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средняя общеобразовательная школа № 3</w:t>
      </w: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81" w:rsidRPr="00D30481" w:rsidRDefault="00D30481" w:rsidP="0036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32F" w:rsidRPr="0036032F" w:rsidRDefault="0036032F" w:rsidP="0036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6032F" w:rsidRPr="0036032F" w:rsidRDefault="0036032F" w:rsidP="0036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ОСОШ №3</w:t>
      </w:r>
    </w:p>
    <w:p w:rsidR="0036032F" w:rsidRPr="0036032F" w:rsidRDefault="0036032F" w:rsidP="0036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gramStart"/>
      <w:r w:rsidRPr="0036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 w:rsidRPr="0036032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М.М.Мыгаль</w:t>
      </w:r>
      <w:proofErr w:type="spellEnd"/>
      <w:proofErr w:type="gramEnd"/>
    </w:p>
    <w:p w:rsidR="0036032F" w:rsidRPr="0036032F" w:rsidRDefault="0036032F" w:rsidP="0036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350 от 01.09.2021</w:t>
      </w: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17" w:rsidRDefault="00302517" w:rsidP="0030251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302517" w:rsidRDefault="006205A7" w:rsidP="0062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ПЕДАГОГИЧЕСКОГО НАПРАВЛЕНИЯ</w:t>
      </w: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2F" w:rsidRDefault="0036032F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ОБЪЕДИНЕНИЕ «МОЗАИКА КУЛЬТУР»</w:t>
      </w:r>
    </w:p>
    <w:p w:rsidR="00302517" w:rsidRP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2F" w:rsidRDefault="0036032F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2F" w:rsidRDefault="0036032F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2517" w:rsidRDefault="00302517" w:rsidP="00302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17" w:rsidRPr="006000E5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Возраст </w:t>
      </w:r>
      <w:r w:rsidR="006205A7" w:rsidRPr="003C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– </w:t>
      </w:r>
      <w:r w:rsidR="00A04A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0DB1" w:rsidRPr="003C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302517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Срок реализации программы – 1 год</w:t>
      </w:r>
    </w:p>
    <w:p w:rsidR="0036032F" w:rsidRDefault="0036032F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Количество часов в неделю – 1ч, по программе – 35 ч</w:t>
      </w:r>
    </w:p>
    <w:p w:rsidR="00302517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– МАРЬЯНИНА ЛЮДМИЛА МИХАЙЛОВНА</w:t>
      </w:r>
    </w:p>
    <w:p w:rsidR="0036032F" w:rsidRDefault="0036032F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Учебный год – 2021-2022</w:t>
      </w:r>
    </w:p>
    <w:p w:rsidR="00302517" w:rsidRDefault="00302517" w:rsidP="0030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AF3" w:rsidRPr="00D30481" w:rsidRDefault="00263AF3" w:rsidP="00D3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5A7" w:rsidRDefault="006205A7" w:rsidP="00620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7" w:rsidRDefault="006205A7" w:rsidP="00620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481" w:rsidRPr="00D30481" w:rsidRDefault="00D30481" w:rsidP="00620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30481" w:rsidRDefault="002E0C10" w:rsidP="0062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6205A7" w:rsidRPr="006205A7" w:rsidRDefault="006205A7" w:rsidP="0062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481" w:rsidRPr="00D30481" w:rsidRDefault="00D30481" w:rsidP="00D3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0481" w:rsidRDefault="00D30481" w:rsidP="0030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517" w:rsidRPr="00D30481" w:rsidRDefault="00302517" w:rsidP="00302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2517" w:rsidRDefault="00302517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47" w:rsidRDefault="00A04A47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47" w:rsidRDefault="00A04A47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4D" w:rsidRDefault="0020404D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E5" w:rsidRPr="002B59ED" w:rsidRDefault="006000E5" w:rsidP="00302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4D" w:rsidRPr="005A7CF2" w:rsidRDefault="001F026D" w:rsidP="0020404D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20404D" w:rsidRPr="005A7CF2">
        <w:rPr>
          <w:rFonts w:ascii="Times New Roman" w:hAnsi="Times New Roman" w:cs="Times New Roman"/>
          <w:b/>
          <w:bCs/>
          <w:sz w:val="24"/>
          <w:szCs w:val="24"/>
        </w:rPr>
        <w:t>Нормативно-правовой аспект</w:t>
      </w:r>
    </w:p>
    <w:p w:rsidR="0020404D" w:rsidRPr="005A7CF2" w:rsidRDefault="0020404D" w:rsidP="0020404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20404D" w:rsidRPr="005A7CF2" w:rsidRDefault="0020404D" w:rsidP="0020404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 xml:space="preserve">- Приказ </w:t>
      </w:r>
      <w:proofErr w:type="spellStart"/>
      <w:r w:rsidRPr="005A7CF2">
        <w:rPr>
          <w:rFonts w:ascii="Times New Roman" w:hAnsi="Times New Roman" w:cs="Times New Roman"/>
        </w:rPr>
        <w:t>Минобрнауки</w:t>
      </w:r>
      <w:proofErr w:type="spellEnd"/>
      <w:r w:rsidRPr="005A7CF2">
        <w:rPr>
          <w:rFonts w:ascii="Times New Roman" w:hAnsi="Times New Roman" w:cs="Times New Roman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0404D" w:rsidRPr="005A7CF2" w:rsidRDefault="0020404D" w:rsidP="0020404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20404D" w:rsidRPr="005A7CF2" w:rsidRDefault="0020404D" w:rsidP="0020404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0404D" w:rsidRDefault="0020404D" w:rsidP="0020404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A7CF2">
        <w:rPr>
          <w:rFonts w:ascii="Times New Roman" w:hAnsi="Times New Roman" w:cs="Times New Roman"/>
        </w:rPr>
        <w:t>- Основная образовательная программа МБОУ ОСОШ №3.</w:t>
      </w:r>
    </w:p>
    <w:p w:rsidR="0020404D" w:rsidRPr="005A7CF2" w:rsidRDefault="0020404D" w:rsidP="0020404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0404D" w:rsidRDefault="0020404D" w:rsidP="006000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F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кружка направлена на </w:t>
      </w:r>
      <w:r w:rsidR="00B1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 культурного пространства этносов, </w:t>
      </w:r>
      <w:r w:rsidR="00A0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населяющих Ростовскую область, </w:t>
      </w:r>
      <w:r w:rsid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достижений его  представителей.</w:t>
      </w:r>
      <w:r w:rsidR="006000E5" w:rsidRPr="0060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26D" w:rsidRDefault="006000E5" w:rsidP="006000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реализуется с использованием материально-технического оснащения Центра образования цифрового и гуманитарного профилей «Точка роста», базируется на принципах проектной деятельности</w:t>
      </w:r>
    </w:p>
    <w:p w:rsidR="006000E5" w:rsidRDefault="006000E5" w:rsidP="006000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3D" w:rsidRPr="008C4B27" w:rsidRDefault="004F0533" w:rsidP="006561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32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кружка "Мозаика культур</w:t>
      </w:r>
      <w:r w:rsidR="00263AF3" w:rsidRPr="0028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":</w:t>
      </w:r>
    </w:p>
    <w:p w:rsidR="0032103D" w:rsidRPr="00AD6E7E" w:rsidRDefault="008C4B27" w:rsidP="006561C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7">
        <w:rPr>
          <w:rFonts w:ascii="Times New Roman" w:hAnsi="Times New Roman" w:cs="Times New Roman"/>
          <w:sz w:val="24"/>
          <w:szCs w:val="24"/>
        </w:rPr>
        <w:t>знакомство школьников с этнокультурным разнообразием</w:t>
      </w:r>
      <w:r>
        <w:rPr>
          <w:rFonts w:ascii="Times New Roman" w:hAnsi="Times New Roman" w:cs="Times New Roman"/>
          <w:sz w:val="24"/>
          <w:szCs w:val="24"/>
        </w:rPr>
        <w:t xml:space="preserve"> Донского края</w:t>
      </w:r>
      <w:r w:rsidR="00AD6E7E">
        <w:rPr>
          <w:rFonts w:ascii="Times New Roman" w:hAnsi="Times New Roman" w:cs="Times New Roman"/>
          <w:sz w:val="24"/>
          <w:szCs w:val="24"/>
        </w:rPr>
        <w:t>;</w:t>
      </w:r>
    </w:p>
    <w:p w:rsidR="0032103D" w:rsidRPr="0032103D" w:rsidRDefault="0032103D" w:rsidP="006561C7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исследовательской, экспедиционной </w:t>
      </w:r>
      <w:r w:rsidR="00263AF3"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263AF3" w:rsidRPr="0032103D" w:rsidRDefault="00263AF3" w:rsidP="006561C7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32103D" w:rsidRPr="0032103D" w:rsidRDefault="0032103D" w:rsidP="006561C7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традициям народов, проживающих на Дону;</w:t>
      </w:r>
    </w:p>
    <w:p w:rsidR="0032103D" w:rsidRDefault="0032103D" w:rsidP="006561C7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</w:t>
      </w:r>
    </w:p>
    <w:p w:rsidR="000D2034" w:rsidRPr="000D2034" w:rsidRDefault="000D2034" w:rsidP="006561C7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приобретают знания:</w:t>
      </w:r>
    </w:p>
    <w:p w:rsidR="000D2034" w:rsidRPr="000D2034" w:rsidRDefault="000D2034" w:rsidP="006561C7">
      <w:pPr>
        <w:pStyle w:val="a7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методах исследовательской и проектной деятельности;</w:t>
      </w:r>
    </w:p>
    <w:p w:rsidR="000D2034" w:rsidRPr="000D2034" w:rsidRDefault="000D2034" w:rsidP="006561C7">
      <w:pPr>
        <w:pStyle w:val="a7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этнокультурного разнообразия Донского края;</w:t>
      </w:r>
    </w:p>
    <w:p w:rsidR="000D2034" w:rsidRPr="000D2034" w:rsidRDefault="000D2034" w:rsidP="006561C7">
      <w:pPr>
        <w:pStyle w:val="a7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0D2034" w:rsidRPr="000D2034" w:rsidRDefault="000D2034" w:rsidP="006561C7">
      <w:pPr>
        <w:pStyle w:val="a7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технологии выполнения самостоятельных проектов и исследований, </w:t>
      </w:r>
    </w:p>
    <w:p w:rsidR="000D2034" w:rsidRPr="000D2034" w:rsidRDefault="000D2034" w:rsidP="006561C7">
      <w:pPr>
        <w:pStyle w:val="a7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публичной    презентации работы</w:t>
      </w:r>
    </w:p>
    <w:p w:rsidR="0032103D" w:rsidRPr="003C0DB1" w:rsidRDefault="0032103D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04" w:rsidRPr="00061A2E" w:rsidRDefault="009826B7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"Мозаика культур</w:t>
      </w:r>
      <w:r w:rsidR="0032103D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учащихся </w:t>
      </w:r>
      <w:r w:rsidR="003170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0DB1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5A7" w:rsidRPr="003C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рассчитана</w:t>
      </w:r>
      <w:r w:rsidR="0062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35</w:t>
      </w:r>
      <w:r w:rsidR="00263AF3" w:rsidRPr="000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620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(1</w:t>
      </w:r>
      <w:r w:rsidR="0032103D" w:rsidRPr="000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</w:t>
      </w:r>
      <w:r w:rsidR="00504242" w:rsidRPr="0006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соответствии </w:t>
      </w:r>
      <w:r w:rsidR="00504242" w:rsidRPr="00061A2E">
        <w:rPr>
          <w:rFonts w:ascii="Times New Roman" w:eastAsia="Times New Roman" w:hAnsi="Times New Roman"/>
          <w:sz w:val="24"/>
          <w:szCs w:val="24"/>
          <w:lang w:eastAsia="ru-RU"/>
        </w:rPr>
        <w:t>с календарным</w:t>
      </w:r>
      <w:r w:rsidR="003170F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 графиком школы на 2021-2022</w:t>
      </w:r>
      <w:r w:rsidR="00504242" w:rsidRPr="00061A2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на</w:t>
      </w:r>
      <w:r w:rsidR="003170FB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программы отводится 33 учебных часа</w:t>
      </w:r>
      <w:r w:rsidR="00504242" w:rsidRPr="00061A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3AF3" w:rsidRDefault="00263AF3" w:rsidP="006561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9940CD" w:rsidRPr="009940CD" w:rsidRDefault="009940CD" w:rsidP="006561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проектной и исследовательской деятельности.</w:t>
      </w:r>
    </w:p>
    <w:p w:rsidR="00AD6E7E" w:rsidRDefault="009940CD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проектной и исследовательской деятельности. Структура исследовательской, проектной деятельности.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тематики исследования. Постановка целей и задач исследования.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 предмет исследования.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проектной и исследовательской деятельности, сбор и обработка материалов.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исследовательской, проектной работы. </w:t>
      </w:r>
      <w:r w:rsidR="00AD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исследовательской, проектной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выводы, презентация результатов.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0CD" w:rsidRDefault="00AD6E7E" w:rsidP="00656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Культурологические особенности этносов</w:t>
      </w:r>
      <w:r w:rsidR="00AF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проживающих на Дону.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Народности, проживающие на территории поселения.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переселения. Традиционные занятия.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уклад, родственные связи.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Местные диалекты.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обряды, праздники народностей.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 w:rsidRPr="002872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Усадьба и жилище.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быта. Одежда.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кухня.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народные промыслы.</w:t>
      </w:r>
      <w:r w:rsidR="009940CD"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Фольклор. Народные игры.</w:t>
      </w:r>
    </w:p>
    <w:p w:rsidR="0020404D" w:rsidRDefault="009940CD" w:rsidP="002040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4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проектной и исследовательской деятельности.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темы, определение целей и задач, методов работы.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материала.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работы.</w:t>
      </w:r>
      <w:r w:rsidRPr="0099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проектных, исследовательских работ</w:t>
      </w:r>
      <w:r w:rsidR="00656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034" w:rsidRPr="009940CD" w:rsidRDefault="000D2034" w:rsidP="00994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7E" w:rsidRDefault="00AD6E7E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 </w:t>
      </w:r>
    </w:p>
    <w:p w:rsidR="0020404D" w:rsidRPr="00D01813" w:rsidRDefault="0020404D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7098"/>
        <w:gridCol w:w="1134"/>
      </w:tblGrid>
      <w:tr w:rsidR="00AD6E7E" w:rsidRPr="00183DF2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E7E" w:rsidRPr="00183DF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183DF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183DF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D6E7E" w:rsidRPr="00183DF2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CC7CB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5F5650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проектной и исследовательской деятельности.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4D1977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E7E" w:rsidRPr="003A4695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CC7CB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5F5650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Культурологические особенности этносов, проживающих на Дону.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CC7CB2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6E7E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6E7E" w:rsidRPr="00CC7CB2" w:rsidRDefault="00AD6E7E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5F5650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проектной и исследовательской деятельности.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6E7E" w:rsidRPr="00CC7CB2" w:rsidRDefault="003170FB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E7E" w:rsidRPr="00183DF2" w:rsidTr="00061A2E">
        <w:trPr>
          <w:tblCellSpacing w:w="7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E7E" w:rsidRPr="00CC7CB2" w:rsidRDefault="00AD6E7E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CC7CB2" w:rsidRDefault="00AD6E7E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E7E" w:rsidRPr="00CC7CB2" w:rsidRDefault="006205A7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04242" w:rsidRPr="009940CD" w:rsidRDefault="00504242" w:rsidP="00570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04D" w:rsidRDefault="0020404D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04D" w:rsidRDefault="0020404D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AF3" w:rsidRPr="005F5650" w:rsidRDefault="00263AF3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 занятий кружка.</w:t>
      </w:r>
    </w:p>
    <w:p w:rsidR="008C4B27" w:rsidRPr="002872CD" w:rsidRDefault="008C4B27" w:rsidP="0057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5947"/>
        <w:gridCol w:w="1844"/>
        <w:gridCol w:w="1544"/>
      </w:tblGrid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B7A" w:rsidRPr="008C4B27" w:rsidRDefault="00D04B7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76094" w:rsidRPr="002872CD" w:rsidTr="002B59ED">
        <w:trPr>
          <w:tblCellSpacing w:w="7" w:type="dxa"/>
          <w:jc w:val="center"/>
        </w:trPr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94" w:rsidRPr="00AF03C6" w:rsidRDefault="00AF03C6" w:rsidP="005707FB">
            <w:pPr>
              <w:pStyle w:val="a7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76094"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Методология проектной и исследовательской деятельности</w:t>
            </w:r>
            <w:r w:rsidR="00EB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 w:rsidR="0050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D04B7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</w:t>
            </w:r>
            <w:r w:rsidR="0050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и исследовательской деятельности</w:t>
            </w:r>
            <w:r w:rsidR="0046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исследовательской, проектной деятельности.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тематики исследования. Постановка целей и задач исследования.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B7A" w:rsidRPr="002872CD" w:rsidRDefault="00A04A4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6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462501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501" w:rsidRPr="00EB2330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501" w:rsidRDefault="00462501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 исследования.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проектной и исследовательской деятельности, сбор и обработка материалов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501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501" w:rsidRPr="002872CD" w:rsidRDefault="00A04A4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6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302517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оформлению исследовательской, проектной работы.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3BC" w:rsidRPr="002872CD" w:rsidRDefault="00A04A4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38" w:rsidRPr="00302517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38" w:rsidRDefault="00462501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нализ, выводы, презентация результатов.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исследовательской, проектной работы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D38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D38" w:rsidRPr="002872CD" w:rsidRDefault="00A04A4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76094" w:rsidRPr="002872CD" w:rsidTr="002B59ED">
        <w:trPr>
          <w:tblCellSpacing w:w="7" w:type="dxa"/>
          <w:jc w:val="center"/>
        </w:trPr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94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Культурологические особенности этносов, проживающих на Дону</w:t>
            </w:r>
            <w:r w:rsidR="00EB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</w:t>
            </w:r>
            <w:r w:rsidR="0050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AF03C6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C6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C6" w:rsidRDefault="00AF03C6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Народности, проживающие на территории Дону.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3C6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Народности, проживающие на территории </w:t>
            </w:r>
            <w:r w:rsidR="00AF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переселения.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87C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826B7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B7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B7" w:rsidRDefault="009826B7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занятия.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6B7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уклад, родственные связи.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C66CCA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 Местные диалекты.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6B7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66CCA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обряды, праздники народностей.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66CCA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66CCA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Усадьба и жилище.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66CCA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быта. Одежда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66CCA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C66CCA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народные промыслы.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C66CCA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E445D2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24, 25, 26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Default="00E445D2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Фольклор.</w:t>
            </w:r>
            <w:r w:rsidR="0061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игры.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D2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66CCA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66CCA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10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AF03C6" w:rsidRDefault="00AF03C6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173BC" w:rsidRPr="00AF0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проектной и исследовательской деятельности</w:t>
            </w:r>
            <w:r w:rsidR="00317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 w:rsidR="0050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504D38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D5233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темы, определение целей и задач, методов работы.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B7A" w:rsidRPr="002872CD" w:rsidRDefault="00860CA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B7A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0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3170F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</w:t>
            </w:r>
            <w:r w:rsidR="00D5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6173BC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материала.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3170FB" w:rsidP="00D5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87C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061A2E" w:rsidRPr="002872CD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6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33A" w:rsidRPr="002872CD" w:rsidRDefault="003170F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="00D5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860CA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о</w:t>
            </w:r>
            <w:r w:rsidR="0061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работы.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3170FB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A2E" w:rsidRDefault="00B73A54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C0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061A2E" w:rsidRPr="002872CD" w:rsidRDefault="003170F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173BC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3170F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5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Default="00860CA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Конференция. </w:t>
            </w:r>
            <w:r w:rsidR="0099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проектных, исследовательских работ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3BC" w:rsidRPr="002872CD" w:rsidRDefault="00D5233A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3BC" w:rsidRDefault="003170F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04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61A2E" w:rsidRPr="002872CD" w:rsidRDefault="003170FB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6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940CD" w:rsidRPr="002872CD" w:rsidTr="002B59ED">
        <w:trPr>
          <w:tblCellSpacing w:w="7" w:type="dxa"/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0CD" w:rsidRPr="002872CD" w:rsidRDefault="009940CD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0CD" w:rsidRDefault="00860CAA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0CD" w:rsidRPr="002872CD" w:rsidRDefault="00EB2330" w:rsidP="0057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0CD" w:rsidRPr="002872CD" w:rsidRDefault="009940CD" w:rsidP="0057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0FB" w:rsidRDefault="003170FB" w:rsidP="005F5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650" w:rsidRDefault="005F5650" w:rsidP="005F5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650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00E5" w:rsidRPr="006000E5" w:rsidRDefault="006000E5" w:rsidP="006000E5">
      <w:pPr>
        <w:pStyle w:val="a7"/>
        <w:numPr>
          <w:ilvl w:val="0"/>
          <w:numId w:val="28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6000E5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от 25.06.2020. </w:t>
      </w:r>
    </w:p>
    <w:p w:rsidR="0004221B" w:rsidRPr="00F5117B" w:rsidRDefault="005F5650" w:rsidP="006000E5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5117B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5117B">
        <w:rPr>
          <w:rFonts w:ascii="Times New Roman" w:hAnsi="Times New Roman" w:cs="Times New Roman"/>
          <w:sz w:val="24"/>
          <w:szCs w:val="24"/>
        </w:rPr>
        <w:t>Саввичев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 xml:space="preserve"> А.С. Исследовательская и проектная работа школьников. – М.: ВАКО, 2014</w:t>
      </w:r>
    </w:p>
    <w:p w:rsidR="00F5117B" w:rsidRPr="00F5117B" w:rsidRDefault="00F5117B" w:rsidP="006000E5">
      <w:pPr>
        <w:pStyle w:val="a7"/>
        <w:numPr>
          <w:ilvl w:val="0"/>
          <w:numId w:val="28"/>
        </w:numPr>
        <w:outlineLvl w:val="2"/>
        <w:rPr>
          <w:rFonts w:ascii="Times New Roman" w:hAnsi="Times New Roman" w:cs="Times New Roman"/>
          <w:sz w:val="24"/>
          <w:szCs w:val="24"/>
        </w:rPr>
      </w:pPr>
      <w:r w:rsidRPr="00F5117B">
        <w:rPr>
          <w:rFonts w:ascii="Times New Roman" w:hAnsi="Times New Roman" w:cs="Times New Roman"/>
          <w:sz w:val="24"/>
          <w:szCs w:val="24"/>
        </w:rPr>
        <w:t xml:space="preserve">Донская история в вопросах и ответах/ под </w:t>
      </w:r>
      <w:proofErr w:type="spellStart"/>
      <w:r w:rsidRPr="00F5117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117B">
        <w:rPr>
          <w:rFonts w:ascii="Times New Roman" w:hAnsi="Times New Roman" w:cs="Times New Roman"/>
          <w:sz w:val="24"/>
          <w:szCs w:val="24"/>
        </w:rPr>
        <w:t>Е.И.Дулимова</w:t>
      </w:r>
      <w:proofErr w:type="spellEnd"/>
      <w:r w:rsidRPr="00F5117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5117B">
        <w:rPr>
          <w:rFonts w:ascii="Times New Roman" w:hAnsi="Times New Roman" w:cs="Times New Roman"/>
          <w:sz w:val="24"/>
          <w:szCs w:val="24"/>
        </w:rPr>
        <w:t xml:space="preserve"> Изд-во ДЮИ: Ростов н/Д, 1997</w:t>
      </w:r>
    </w:p>
    <w:p w:rsidR="00F5117B" w:rsidRPr="00F5117B" w:rsidRDefault="00F5117B" w:rsidP="006000E5">
      <w:pPr>
        <w:pStyle w:val="a7"/>
        <w:numPr>
          <w:ilvl w:val="0"/>
          <w:numId w:val="28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F5117B">
        <w:rPr>
          <w:rFonts w:ascii="Times New Roman" w:hAnsi="Times New Roman" w:cs="Times New Roman"/>
          <w:color w:val="000000"/>
          <w:sz w:val="24"/>
          <w:szCs w:val="24"/>
        </w:rPr>
        <w:t>Григорьев В.М. Народные игры и традиции в России. – М., 1994.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 xml:space="preserve">Дайн Г.Л. Детский народный календарь. Приметы, поверья, игры, рецепты, рукоделие. – М.: Дет. </w:t>
      </w:r>
      <w:proofErr w:type="gramStart"/>
      <w:r w:rsidRPr="00F5117B">
        <w:rPr>
          <w:color w:val="000000"/>
        </w:rPr>
        <w:t>лит.,</w:t>
      </w:r>
      <w:proofErr w:type="gramEnd"/>
      <w:r w:rsidRPr="00F5117B">
        <w:rPr>
          <w:color w:val="000000"/>
        </w:rPr>
        <w:t xml:space="preserve"> 2001.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Дайн Г.Л. Игрушечных дел мастера. – М.: Просвещение, 1994.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Детский фольклор. Частушки. – М.: Наследие, 2001.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 xml:space="preserve">Игры народов СССР / Сост. Л.В. </w:t>
      </w:r>
      <w:proofErr w:type="spellStart"/>
      <w:r w:rsidRPr="00F5117B">
        <w:rPr>
          <w:color w:val="000000"/>
        </w:rPr>
        <w:t>Былеева</w:t>
      </w:r>
      <w:proofErr w:type="spellEnd"/>
      <w:r w:rsidRPr="00F5117B">
        <w:rPr>
          <w:color w:val="000000"/>
        </w:rPr>
        <w:t>, В.М. Григорьев. – М., 1985.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 xml:space="preserve">Круглый год. Русский земледельческий календарь. / Сост. А.Ф. </w:t>
      </w:r>
      <w:proofErr w:type="spellStart"/>
      <w:r w:rsidRPr="00F5117B">
        <w:rPr>
          <w:color w:val="000000"/>
        </w:rPr>
        <w:t>Некрылова</w:t>
      </w:r>
      <w:proofErr w:type="spellEnd"/>
      <w:r w:rsidRPr="00F5117B">
        <w:rPr>
          <w:color w:val="000000"/>
        </w:rPr>
        <w:t>. – М.: Правда, 1989.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Методика собирания и изучения народных игр. Изд. 2-е / Автор-сост. В.М. Григорьев. – М., 1992.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F5117B">
        <w:rPr>
          <w:color w:val="000000"/>
        </w:rPr>
        <w:t>Мухлынин</w:t>
      </w:r>
      <w:proofErr w:type="spellEnd"/>
      <w:r w:rsidRPr="00F5117B">
        <w:rPr>
          <w:color w:val="000000"/>
        </w:rPr>
        <w:t xml:space="preserve"> М.А. Игровой фольклор и детский досуг. Методическое пособие. – М.: ВНМЦ им. Н.К. Крупской, 1988.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Новицкая М.Ю. Введение в народоведение. – М., Дрофа, 2002.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Уткин П.И., Королева Н.С. Народные художественные промыслы. – М., 1992.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117B">
        <w:rPr>
          <w:color w:val="000000"/>
        </w:rPr>
        <w:t>Хрестоматия по фольклору. Книга для школьников. / Сост. Ф.М. Селиванов. – М.: Просвещение, 1972.</w:t>
      </w:r>
    </w:p>
    <w:p w:rsidR="00F5117B" w:rsidRPr="00F5117B" w:rsidRDefault="00F5117B" w:rsidP="006000E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F5117B">
        <w:rPr>
          <w:color w:val="000000"/>
        </w:rPr>
        <w:t>Якуб</w:t>
      </w:r>
      <w:proofErr w:type="spellEnd"/>
      <w:r w:rsidRPr="00F5117B">
        <w:rPr>
          <w:color w:val="000000"/>
        </w:rPr>
        <w:t xml:space="preserve"> С.К. Вспомним забытые игры. – М., 1990.</w:t>
      </w:r>
    </w:p>
    <w:p w:rsidR="00F5117B" w:rsidRPr="00F5117B" w:rsidRDefault="00F5117B" w:rsidP="00F5117B">
      <w:pPr>
        <w:ind w:left="360"/>
        <w:rPr>
          <w:sz w:val="24"/>
          <w:szCs w:val="24"/>
        </w:rPr>
      </w:pPr>
    </w:p>
    <w:p w:rsidR="00061A2E" w:rsidRPr="0004221B" w:rsidRDefault="00061A2E" w:rsidP="0004221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sectPr w:rsidR="00061A2E" w:rsidRPr="0004221B" w:rsidSect="0056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5C7"/>
    <w:multiLevelType w:val="multilevel"/>
    <w:tmpl w:val="4C1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4F35"/>
    <w:multiLevelType w:val="hybridMultilevel"/>
    <w:tmpl w:val="BE5458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7596F"/>
    <w:multiLevelType w:val="hybridMultilevel"/>
    <w:tmpl w:val="F1C2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049D"/>
    <w:multiLevelType w:val="multilevel"/>
    <w:tmpl w:val="788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E6159"/>
    <w:multiLevelType w:val="multilevel"/>
    <w:tmpl w:val="B8A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155B2"/>
    <w:multiLevelType w:val="multilevel"/>
    <w:tmpl w:val="C3F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47BB3"/>
    <w:multiLevelType w:val="multilevel"/>
    <w:tmpl w:val="CD64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33653"/>
    <w:multiLevelType w:val="multilevel"/>
    <w:tmpl w:val="8D96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902BD"/>
    <w:multiLevelType w:val="multilevel"/>
    <w:tmpl w:val="67C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66478"/>
    <w:multiLevelType w:val="multilevel"/>
    <w:tmpl w:val="31E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E308C"/>
    <w:multiLevelType w:val="multilevel"/>
    <w:tmpl w:val="51F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E6F56"/>
    <w:multiLevelType w:val="hybridMultilevel"/>
    <w:tmpl w:val="13261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72082"/>
    <w:multiLevelType w:val="hybridMultilevel"/>
    <w:tmpl w:val="967EFA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A51972"/>
    <w:multiLevelType w:val="multilevel"/>
    <w:tmpl w:val="E1E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06092"/>
    <w:multiLevelType w:val="hybridMultilevel"/>
    <w:tmpl w:val="F5E60F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AE3861"/>
    <w:multiLevelType w:val="multilevel"/>
    <w:tmpl w:val="477A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56853"/>
    <w:multiLevelType w:val="multilevel"/>
    <w:tmpl w:val="237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32649"/>
    <w:multiLevelType w:val="multilevel"/>
    <w:tmpl w:val="CD16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B1AFF"/>
    <w:multiLevelType w:val="multilevel"/>
    <w:tmpl w:val="A9C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559DB"/>
    <w:multiLevelType w:val="multilevel"/>
    <w:tmpl w:val="EA2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C7ED8"/>
    <w:multiLevelType w:val="hybridMultilevel"/>
    <w:tmpl w:val="075A4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A50EF"/>
    <w:multiLevelType w:val="multilevel"/>
    <w:tmpl w:val="611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A24E0"/>
    <w:multiLevelType w:val="hybridMultilevel"/>
    <w:tmpl w:val="A39C2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073D"/>
    <w:multiLevelType w:val="hybridMultilevel"/>
    <w:tmpl w:val="BAD2B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F0C16"/>
    <w:multiLevelType w:val="hybridMultilevel"/>
    <w:tmpl w:val="A1361A4E"/>
    <w:lvl w:ilvl="0" w:tplc="FB6AC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82BB0"/>
    <w:multiLevelType w:val="multilevel"/>
    <w:tmpl w:val="92B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27BB9"/>
    <w:multiLevelType w:val="multilevel"/>
    <w:tmpl w:val="719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10F72"/>
    <w:multiLevelType w:val="multilevel"/>
    <w:tmpl w:val="21CC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25"/>
  </w:num>
  <w:num w:numId="5">
    <w:abstractNumId w:val="6"/>
  </w:num>
  <w:num w:numId="6">
    <w:abstractNumId w:val="19"/>
  </w:num>
  <w:num w:numId="7">
    <w:abstractNumId w:val="18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5"/>
  </w:num>
  <w:num w:numId="13">
    <w:abstractNumId w:val="26"/>
  </w:num>
  <w:num w:numId="14">
    <w:abstractNumId w:val="7"/>
  </w:num>
  <w:num w:numId="15">
    <w:abstractNumId w:val="17"/>
  </w:num>
  <w:num w:numId="16">
    <w:abstractNumId w:val="4"/>
  </w:num>
  <w:num w:numId="17">
    <w:abstractNumId w:val="3"/>
  </w:num>
  <w:num w:numId="18">
    <w:abstractNumId w:val="15"/>
  </w:num>
  <w:num w:numId="19">
    <w:abstractNumId w:val="13"/>
  </w:num>
  <w:num w:numId="20">
    <w:abstractNumId w:val="11"/>
  </w:num>
  <w:num w:numId="21">
    <w:abstractNumId w:val="20"/>
  </w:num>
  <w:num w:numId="22">
    <w:abstractNumId w:val="24"/>
  </w:num>
  <w:num w:numId="23">
    <w:abstractNumId w:val="1"/>
  </w:num>
  <w:num w:numId="24">
    <w:abstractNumId w:val="23"/>
  </w:num>
  <w:num w:numId="25">
    <w:abstractNumId w:val="14"/>
  </w:num>
  <w:num w:numId="26">
    <w:abstractNumId w:val="12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F2"/>
    <w:rsid w:val="00017975"/>
    <w:rsid w:val="0004221B"/>
    <w:rsid w:val="00061A2E"/>
    <w:rsid w:val="000838B7"/>
    <w:rsid w:val="000D2034"/>
    <w:rsid w:val="00146D14"/>
    <w:rsid w:val="00183DF2"/>
    <w:rsid w:val="001E540E"/>
    <w:rsid w:val="001F026D"/>
    <w:rsid w:val="0020404D"/>
    <w:rsid w:val="00247299"/>
    <w:rsid w:val="00262B36"/>
    <w:rsid w:val="00263AF3"/>
    <w:rsid w:val="0028094E"/>
    <w:rsid w:val="002B59ED"/>
    <w:rsid w:val="002E0C10"/>
    <w:rsid w:val="00302517"/>
    <w:rsid w:val="00311AD1"/>
    <w:rsid w:val="003170FB"/>
    <w:rsid w:val="0032103D"/>
    <w:rsid w:val="00356FED"/>
    <w:rsid w:val="0036032F"/>
    <w:rsid w:val="00392AC1"/>
    <w:rsid w:val="003A4695"/>
    <w:rsid w:val="003C0DB1"/>
    <w:rsid w:val="0041287C"/>
    <w:rsid w:val="004205ED"/>
    <w:rsid w:val="00456036"/>
    <w:rsid w:val="00462501"/>
    <w:rsid w:val="004A33E1"/>
    <w:rsid w:val="004D1977"/>
    <w:rsid w:val="004D6D0A"/>
    <w:rsid w:val="004F0533"/>
    <w:rsid w:val="00504242"/>
    <w:rsid w:val="00504D38"/>
    <w:rsid w:val="00511CCA"/>
    <w:rsid w:val="005375E8"/>
    <w:rsid w:val="00562A94"/>
    <w:rsid w:val="005707FB"/>
    <w:rsid w:val="005725C6"/>
    <w:rsid w:val="005A3602"/>
    <w:rsid w:val="005B4817"/>
    <w:rsid w:val="005C3FA9"/>
    <w:rsid w:val="005F5650"/>
    <w:rsid w:val="006000E5"/>
    <w:rsid w:val="006173BC"/>
    <w:rsid w:val="006205A7"/>
    <w:rsid w:val="006561C7"/>
    <w:rsid w:val="0068134C"/>
    <w:rsid w:val="00686382"/>
    <w:rsid w:val="006A5DC4"/>
    <w:rsid w:val="006B084A"/>
    <w:rsid w:val="006E285A"/>
    <w:rsid w:val="006F0AD4"/>
    <w:rsid w:val="00774A74"/>
    <w:rsid w:val="007F2925"/>
    <w:rsid w:val="008077EA"/>
    <w:rsid w:val="00860CAA"/>
    <w:rsid w:val="00876094"/>
    <w:rsid w:val="008950BF"/>
    <w:rsid w:val="008C4B27"/>
    <w:rsid w:val="008D5C5B"/>
    <w:rsid w:val="00925A62"/>
    <w:rsid w:val="00941D00"/>
    <w:rsid w:val="009826B7"/>
    <w:rsid w:val="009940CD"/>
    <w:rsid w:val="00996EFB"/>
    <w:rsid w:val="009D26D5"/>
    <w:rsid w:val="00A03704"/>
    <w:rsid w:val="00A04A47"/>
    <w:rsid w:val="00A10EAD"/>
    <w:rsid w:val="00AA4693"/>
    <w:rsid w:val="00AB2403"/>
    <w:rsid w:val="00AC003C"/>
    <w:rsid w:val="00AC566B"/>
    <w:rsid w:val="00AD6E7E"/>
    <w:rsid w:val="00AF03C6"/>
    <w:rsid w:val="00AF5D95"/>
    <w:rsid w:val="00B00D71"/>
    <w:rsid w:val="00B14AAF"/>
    <w:rsid w:val="00B16683"/>
    <w:rsid w:val="00B53D64"/>
    <w:rsid w:val="00B73A54"/>
    <w:rsid w:val="00B8378E"/>
    <w:rsid w:val="00C176D7"/>
    <w:rsid w:val="00C66CCA"/>
    <w:rsid w:val="00C71517"/>
    <w:rsid w:val="00CC7CB2"/>
    <w:rsid w:val="00CF2CDB"/>
    <w:rsid w:val="00D01813"/>
    <w:rsid w:val="00D04B7A"/>
    <w:rsid w:val="00D04F4C"/>
    <w:rsid w:val="00D30481"/>
    <w:rsid w:val="00D5233A"/>
    <w:rsid w:val="00DD2CF1"/>
    <w:rsid w:val="00E15DC5"/>
    <w:rsid w:val="00E445D2"/>
    <w:rsid w:val="00E614B6"/>
    <w:rsid w:val="00EB2330"/>
    <w:rsid w:val="00ED21E7"/>
    <w:rsid w:val="00F104EE"/>
    <w:rsid w:val="00F5117B"/>
    <w:rsid w:val="00F917C0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717F-FF74-429D-850A-C40E44DB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94"/>
  </w:style>
  <w:style w:type="paragraph" w:styleId="1">
    <w:name w:val="heading 1"/>
    <w:basedOn w:val="a"/>
    <w:link w:val="10"/>
    <w:uiPriority w:val="9"/>
    <w:qFormat/>
    <w:rsid w:val="0018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3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D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DF2"/>
    <w:rPr>
      <w:color w:val="0000FF"/>
      <w:u w:val="single"/>
    </w:rPr>
  </w:style>
  <w:style w:type="character" w:styleId="a5">
    <w:name w:val="Strong"/>
    <w:basedOn w:val="a0"/>
    <w:uiPriority w:val="22"/>
    <w:qFormat/>
    <w:rsid w:val="00183DF2"/>
    <w:rPr>
      <w:b/>
      <w:bCs/>
    </w:rPr>
  </w:style>
  <w:style w:type="character" w:styleId="a6">
    <w:name w:val="Emphasis"/>
    <w:basedOn w:val="a0"/>
    <w:uiPriority w:val="20"/>
    <w:qFormat/>
    <w:rsid w:val="00183DF2"/>
    <w:rPr>
      <w:i/>
      <w:iCs/>
    </w:rPr>
  </w:style>
  <w:style w:type="paragraph" w:styleId="a7">
    <w:name w:val="List Paragraph"/>
    <w:basedOn w:val="a"/>
    <w:uiPriority w:val="34"/>
    <w:qFormat/>
    <w:rsid w:val="0032103D"/>
    <w:pPr>
      <w:ind w:left="720"/>
      <w:contextualSpacing/>
    </w:pPr>
  </w:style>
  <w:style w:type="paragraph" w:customStyle="1" w:styleId="ConsNormal">
    <w:name w:val="ConsNormal"/>
    <w:rsid w:val="0020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М@М@</dc:creator>
  <cp:keywords/>
  <dc:description/>
  <cp:lastModifiedBy>user</cp:lastModifiedBy>
  <cp:revision>52</cp:revision>
  <cp:lastPrinted>2021-09-14T06:21:00Z</cp:lastPrinted>
  <dcterms:created xsi:type="dcterms:W3CDTF">2012-02-23T12:43:00Z</dcterms:created>
  <dcterms:modified xsi:type="dcterms:W3CDTF">2021-09-14T06:26:00Z</dcterms:modified>
</cp:coreProperties>
</file>