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A6" w:rsidRPr="00D067A6" w:rsidRDefault="00D067A6" w:rsidP="00D06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D067A6" w:rsidRPr="00D067A6" w:rsidRDefault="00D067A6" w:rsidP="00D06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>Орловская средняя общеобразовательная школа № 3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Утверждаю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Директор МБОУ ОСОШ №3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_________________М.М. </w:t>
      </w:r>
      <w:proofErr w:type="spellStart"/>
      <w:r w:rsidRPr="00D067A6">
        <w:rPr>
          <w:rFonts w:ascii="Times New Roman" w:eastAsia="Calibri" w:hAnsi="Times New Roman" w:cs="Times New Roman"/>
          <w:sz w:val="28"/>
        </w:rPr>
        <w:t>Мыгаль</w:t>
      </w:r>
      <w:proofErr w:type="spellEnd"/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Приказ №350 от 01сентября 2021г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7A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7A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67A6">
        <w:rPr>
          <w:rFonts w:ascii="Times New Roman" w:eastAsia="Calibri" w:hAnsi="Times New Roman" w:cs="Times New Roman"/>
          <w:b/>
          <w:sz w:val="24"/>
          <w:szCs w:val="28"/>
        </w:rPr>
        <w:t>ФИЗКУЛЬТУРНО-СПОРТИВНОЙ НАПРАВЛЕННОСТИ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ШАХМАТЫ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ind w:left="-567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Возраст учащихся – </w:t>
      </w:r>
      <w:r w:rsidR="009B6736">
        <w:rPr>
          <w:rFonts w:ascii="Times New Roman" w:eastAsia="Calibri" w:hAnsi="Times New Roman" w:cs="Times New Roman"/>
          <w:sz w:val="28"/>
        </w:rPr>
        <w:t>9-11</w:t>
      </w:r>
      <w:bookmarkStart w:id="0" w:name="_GoBack"/>
      <w:bookmarkEnd w:id="0"/>
      <w:r w:rsidRPr="00D067A6">
        <w:rPr>
          <w:rFonts w:ascii="Times New Roman" w:eastAsia="Calibri" w:hAnsi="Times New Roman" w:cs="Times New Roman"/>
          <w:sz w:val="28"/>
        </w:rPr>
        <w:t xml:space="preserve"> лет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Срок реализации программы – 1 год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Количество часов в неделю – 1ч., по программе – 35 ч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Руководитель – </w:t>
      </w:r>
      <w:r>
        <w:rPr>
          <w:rFonts w:ascii="Times New Roman" w:eastAsia="Calibri" w:hAnsi="Times New Roman" w:cs="Times New Roman"/>
          <w:sz w:val="28"/>
        </w:rPr>
        <w:t>Дьякон Сергей Ильич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Учебный год – 2021-2022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A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067A6" w:rsidRPr="00D067A6" w:rsidRDefault="00D067A6" w:rsidP="00D067A6">
      <w:pPr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67A6">
        <w:rPr>
          <w:rFonts w:ascii="Times New Roman" w:eastAsia="Calibri" w:hAnsi="Times New Roman" w:cs="Times New Roman"/>
          <w:sz w:val="28"/>
          <w:szCs w:val="28"/>
        </w:rPr>
        <w:br/>
      </w:r>
      <w:r w:rsidRPr="00D067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Нормативно-правовой аспект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Приказ </w:t>
      </w:r>
      <w:proofErr w:type="spellStart"/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Основная образовательная программа МБОУ ОСОШ №3.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программы.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Дополнительная общеобразовательная общеразвивающая программа «Шахматы» реализуется в социально</w:t>
      </w:r>
      <w:r w:rsidR="00D0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направленности, способствует формированию личности ребёнка как члена коллектива.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 </w:t>
      </w:r>
    </w:p>
    <w:p w:rsidR="00D067A6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Новизной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выработка системы общих требований проведения квалификационных турниров, мероприятий. Конкретизирован мониторинг результативности образовательной деятельности, обучающиеся стремятся максимизировать свои результаты, повышается мотивация к овладению теоретическими знаниями.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воспитания личности, способной действовать универсально, владеющей культурой социального самоопределения является одной из главных задач социально-педагогического направления. Занятия по программе позволяют сформировать опыт проживания в социальной системе, развивают у обучающихся мышление,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любознательность, повышают интерес к знаниям, книгам, учат лучше считать, ориентироваться в быстро меняющейся обстановке. На занятиях обучающиеся познают мотивы своего поведения, изучают методики самоконтроля.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воспитании и развитии памяти, мышления и воображения ребенка. Программа способствует вовлечению обучающихся в учебно-тренировочный процесс, что в свою очередь, формирует позитивную психологию общения и коллективного взаимодействия, способствует повышению самооценки. Обучение ведётся с учетом возрастных особенностей и закономерностей развития.  </w:t>
      </w:r>
    </w:p>
    <w:p w:rsidR="003E4F64" w:rsidRPr="003E4F64" w:rsidRDefault="003E4F64" w:rsidP="00D067A6">
      <w:pPr>
        <w:shd w:val="clear" w:color="auto" w:fill="FFFFFF"/>
        <w:spacing w:after="0" w:line="240" w:lineRule="auto"/>
        <w:ind w:left="-16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в данной программе формы и методы образовательной деятельности позволяют в процессе обучения игре в шахматы положительно влиять на совершенствование у обучающихся многих психологических процессов таких, как восприятие, внимание, воображение, память. На протяжении всех лет </w:t>
      </w:r>
      <w:proofErr w:type="gram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овладевают важнейшими логическими операциями: анализом и синтезом, сравнением, обоснованием выводов, развивают способность самостоятельного переноса знаний и умений в новую ситуацию, формируют способность к обобщению учебного материала. Развитие «логической» памяти позволяет без особых усилий запоминать большие объемы информации не только шахматной, но и любой другой сферы знаний. У обучающихся формируются навыки самостоятельной исследовательской работы, умение пользоваться справочной литературой и др.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D067A6">
      <w:pPr>
        <w:shd w:val="clear" w:color="auto" w:fill="FFFFFF"/>
        <w:spacing w:after="0" w:line="240" w:lineRule="auto"/>
        <w:ind w:right="6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модифицированная, разработана с учётом программы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«Волшебные фигуры». Данная дополнительная общеобразовательная программа отличается от программы И.Г.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личностно-ориентированным подходом к обучению шахматной игре: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развития личностных качеств обучающихся;</w:t>
      </w:r>
    </w:p>
    <w:p w:rsidR="003E4F64" w:rsidRPr="003E4F64" w:rsidRDefault="003E4F64" w:rsidP="003E4F6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задачи и упражнения трансформированы для применения в дополнительном образовании.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социально-педагогическая поддержка становления и развития личности как нравственного, ответственного и инициативного гражданина; создание условий для личностного и интеллектуального развития обучающихся, организация содержательного досуга посредством обучения игре в шахматы.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 w:right="3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 w:right="3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3E4F64" w:rsidRPr="003E4F64" w:rsidRDefault="003E4F64" w:rsidP="003E4F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изучению игры в шахматы;</w:t>
      </w:r>
    </w:p>
    <w:p w:rsidR="003E4F64" w:rsidRPr="003E4F64" w:rsidRDefault="003E4F64" w:rsidP="003E4F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способов мыслительной деятельно-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F64" w:rsidRPr="003E4F64" w:rsidRDefault="003E4F64" w:rsidP="003E4F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абстрактно-логического мышления, памяти, внимания, творческого воображения, умения производить логические операции;</w:t>
      </w:r>
    </w:p>
    <w:p w:rsidR="003E4F64" w:rsidRPr="003E4F64" w:rsidRDefault="003E4F64" w:rsidP="003E4F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знаний, умений, навыков, компетенций, необходимых для участия в шахматных соревнованиях.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социально-психологической компетентности обучающихся, адекватного эмоционально-волевого состояния;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позиции, общественной активности личности;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общения и поведения в социуме, формирование навыков здорового образа жизни.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4F64" w:rsidRP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самоконтроля, потребности в саморазвитии и самостоятельности;  </w:t>
      </w:r>
    </w:p>
    <w:p w:rsidR="003E4F64" w:rsidRP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конструктивного поведения в нестандартных ситуациях;  </w:t>
      </w:r>
    </w:p>
    <w:p w:rsid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ответственности, активности, дисциплины и усидчивости.</w:t>
      </w:r>
    </w:p>
    <w:p w:rsidR="00D067A6" w:rsidRPr="003E4F64" w:rsidRDefault="00D067A6" w:rsidP="00D067A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F64" w:rsidRPr="003E4F64" w:rsidRDefault="003E4F64" w:rsidP="00D067A6">
      <w:pPr>
        <w:shd w:val="clear" w:color="auto" w:fill="FFFFFF"/>
        <w:spacing w:after="0" w:line="240" w:lineRule="auto"/>
        <w:ind w:left="724" w:righ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привлекутся к занятиям шахматами;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 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названия всех шахматных фигур и правила хода и взятия каждой фигурой;  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проводить элементарные комбинации.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элементарные мыслительные процессы;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обобщать, делать несложные выводы, находить оптимальные решения.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улучшится внимание, память.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освоят навыки самодисциплины;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разовьют личностные и волевые качества.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план. </w:t>
      </w:r>
    </w:p>
    <w:tbl>
      <w:tblPr>
        <w:tblW w:w="8711" w:type="dxa"/>
        <w:tblInd w:w="-2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128"/>
        <w:gridCol w:w="1276"/>
        <w:gridCol w:w="1134"/>
        <w:gridCol w:w="1417"/>
      </w:tblGrid>
      <w:tr w:rsidR="00D067A6" w:rsidRPr="003E4F64" w:rsidTr="00D067A6">
        <w:trPr>
          <w:trHeight w:val="332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D067A6" w:rsidRPr="003E4F64" w:rsidRDefault="00D067A6" w:rsidP="003E4F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067A6" w:rsidRPr="003E4F64" w:rsidTr="00D067A6">
        <w:trPr>
          <w:trHeight w:val="33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История шахмат.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шахматной партии.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67A6" w:rsidRPr="003E4F64" w:rsidTr="00D067A6">
        <w:trPr>
          <w:trHeight w:val="65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шахматными часами.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067A6" w:rsidRPr="003E4F64" w:rsidTr="00D067A6">
        <w:trPr>
          <w:trHeight w:val="976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 w:right="2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легкими и тяжелыми фигурами.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D067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D067A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67A6" w:rsidRPr="003E4F64" w:rsidTr="00D067A6">
        <w:trPr>
          <w:trHeight w:val="33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3E4F64" w:rsidRPr="003E4F64" w:rsidRDefault="003E4F64" w:rsidP="009B67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История шахмат.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обзор основных разделов программы. Правила поведения на занятиях, правила ТБ.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Легенды о шахматах. Шахматные правила. Поля. Шахматная доска. Линии на шахматной доске. Горизонтали и вертикали. Диагонали. Центр шахматной доски. Ходы шахматных фигур. Начальное положение.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выполнение упражнений: «Горизонталь», «Вертикаль», «Диагональ», «Да или нет?», «Не зевай!». Применение игровых технологий, активных форм погружения в новую для обучающихся деятельность.</w:t>
      </w:r>
    </w:p>
    <w:p w:rsidR="003E4F64" w:rsidRPr="003E4F64" w:rsidRDefault="003E4F64" w:rsidP="009B67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Шахматные фигуры.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right="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шахматная доска, ходы и названия всех шахматных фигур.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шахматных фигур. Способы защиты.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применение игровых технологий. Проведение игр и упражнений на внимание и смекалку для выявления способностей к шахматам: «Волшебный мешочек», «Угадай-ка», «Что общего?», «Большая и маленькая», «Кто сильнее?», «Обе армии равны», «Защита контрольного поля», «Атака неприятельской фигуры», «Двойной удар», «Взятие», «Защита».</w:t>
      </w:r>
    </w:p>
    <w:p w:rsidR="00D067A6" w:rsidRDefault="00D067A6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F64" w:rsidRPr="003E4F64" w:rsidRDefault="00D067A6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E4F64"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шахматной партии.</w:t>
      </w:r>
      <w:r w:rsidR="003E4F64"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left="718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правила игры в шахматы.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Шах. Шах ферзем, ладьей, слоном, конем, пешкой. Защита от шаха.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Мат. Мат ферзем, ладьей, слоном, пешкой. Мат в один ход.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Ничья. Пат. Отличие пата от мата. Варианты ничьей.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Рокировка. Длинная и короткая рокировка. Правила рокировки.</w:t>
      </w:r>
    </w:p>
    <w:p w:rsidR="00D067A6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закрепление полученных знаний, выполнение упражнений: «Шах или не шах», «Объяви шах», «Пять шахов», «Защита от шаха», «Мат или не мат». </w:t>
      </w:r>
    </w:p>
    <w:p w:rsidR="00D067A6" w:rsidRDefault="00D067A6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F64" w:rsidRPr="003E4F64" w:rsidRDefault="00D067A6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E4F64"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Три стадии шахматной партии.</w:t>
      </w:r>
      <w:r w:rsidR="003E4F64"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три стадии шахматной партии: дебют, миттельшпиль, эндшпиль. Маты в дебюте.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выполнение упражнений: «Захвати центр», «Можно ли сделать рокировку?», «Чем бить фигуру?».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диагональ», «Какого цвета поле?», «Кто быстрее», «Вижу цель».  </w:t>
      </w:r>
    </w:p>
    <w:p w:rsidR="003E4F64" w:rsidRPr="00D067A6" w:rsidRDefault="003E4F64" w:rsidP="00D067A6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93" w:right="62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шахматными часами.</w:t>
      </w:r>
      <w:r w:rsidRPr="00D0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с турнирными режимами игры с часами.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игра с часами.</w:t>
      </w:r>
    </w:p>
    <w:p w:rsidR="003E4F64" w:rsidRPr="00D067A6" w:rsidRDefault="003E4F64" w:rsidP="00D067A6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93" w:right="62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 легкими и тяжелыми фигурами.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изучение правил игры в шахматы. Линейный мат. Мат ферзем. Мат ладьей. Мат двумя слонами.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логические игры для развития памяти, внимания и мышления.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D067A6" w:rsidP="003E4F64">
      <w:pPr>
        <w:shd w:val="clear" w:color="auto" w:fill="FFFFFF"/>
        <w:spacing w:after="0" w:line="240" w:lineRule="auto"/>
        <w:ind w:left="10" w:right="-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</w:t>
      </w:r>
      <w:r w:rsid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матическое планирование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6364" w:right="62" w:hanging="2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727"/>
        <w:gridCol w:w="2268"/>
        <w:gridCol w:w="2552"/>
      </w:tblGrid>
      <w:tr w:rsidR="003E4F64" w:rsidRPr="003E4F64" w:rsidTr="003E4F64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3E4F64" w:rsidP="003E4F6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E4F64" w:rsidRPr="003E4F64" w:rsidRDefault="003E4F64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3E4F64" w:rsidRPr="003E4F64" w:rsidRDefault="003E4F64" w:rsidP="003E4F64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3E4F64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D067A6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Техника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курса.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позиция.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линии.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 Знание полей.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и ферзь,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и ферзь,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и слон,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и слон,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65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ходы и взятие.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4E49CD">
        <w:trPr>
          <w:trHeight w:val="32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ходы и взятие.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723"/>
        <w:gridCol w:w="2268"/>
        <w:gridCol w:w="2552"/>
      </w:tblGrid>
      <w:tr w:rsidR="009B6736" w:rsidRPr="003E4F64" w:rsidTr="00A0729E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ходы и взятие, виды пешек.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ходы и взятие, виды пешек.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партии, тактика игры, обмен, стратегия.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размен фигур.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размен фигур. Оценка позиции.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Пешечное превращение и взятие на проходе.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Пешечное превращение и взятие на проходе.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Рокировка: 5 правил, когда не возможна рокировка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Патовые комбинации.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4F64" w:rsidRPr="003E4F64" w:rsidRDefault="003E4F64" w:rsidP="003E4F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723"/>
        <w:gridCol w:w="2268"/>
        <w:gridCol w:w="2552"/>
      </w:tblGrid>
      <w:tr w:rsidR="009B6736" w:rsidRPr="003E4F64" w:rsidTr="00C63829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Патовые комбинации.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игра с шахматными часами.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игра с шахматными часами.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Жертва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Жертва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 ход.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Турнирная борьба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Турнирная борьба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2200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демонстрационная доска с магнитными фигурами - 1 штука;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– 8 штук;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шахматных терминов;</w:t>
      </w:r>
    </w:p>
    <w:p w:rsid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шахматных фигур с досками –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используются следующие методы: словесный, наглядный, практический, игровой, объяснительно-иллюстративный,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технологии: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личностно-ориентированные;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коммуникативные;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proofErr w:type="gram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коммуникационные; </w:t>
      </w:r>
      <w:r w:rsidRPr="003E4F64">
        <w:rPr>
          <w:rFonts w:ascii="Quattrocento Sans" w:eastAsia="Times New Roman" w:hAnsi="Quattrocento Sans" w:cs="Times New Roman"/>
          <w:color w:val="000000"/>
          <w:sz w:val="28"/>
          <w:szCs w:val="28"/>
          <w:lang w:eastAsia="ru-RU"/>
        </w:rPr>
        <w:sym w:font="Symbol" w:char="F02D"/>
      </w:r>
      <w:r w:rsidRPr="003E4F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proofErr w:type="gram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E4F64">
        <w:rPr>
          <w:rFonts w:ascii="Quattrocento Sans" w:eastAsia="Times New Roman" w:hAnsi="Quattrocento Sans" w:cs="Times New Roman"/>
          <w:color w:val="000000"/>
          <w:sz w:val="28"/>
          <w:szCs w:val="28"/>
          <w:lang w:eastAsia="ru-RU"/>
        </w:rPr>
        <w:sym w:font="Symbol" w:char="F02D"/>
      </w:r>
      <w:r w:rsidRPr="003E4F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 w:right="50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учебного занятия: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3E4F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</w:p>
    <w:p w:rsidR="003E4F64" w:rsidRPr="003E4F64" w:rsidRDefault="003E4F64" w:rsidP="009B67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3E4F64" w:rsidRPr="003E4F64" w:rsidRDefault="003E4F64" w:rsidP="009B67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Вводная часть занятий предполагает подготовку обучающихся к работе, к восприятию материала, целеполагание.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 происходит мотивация учебной деятельности обучающихся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того, чтобы переключить активность обучающихся (умственную, речевую, двигательную), на занятиях проводятся физкультминутки.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высказывают своё отношение к занятию, к тому, что им понравилось, а что было трудным.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материал, вызывающий особый интерес у обучающихся: загадки, стихи, сказки о шахматах, шахматные миниатюры.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предлагаются темы для самостоятельного изучения, занимательные рассказы из истории шахмат, тесты для проверки полученных знаний.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организации работы с детьми по данной программе является система дидактических принципов: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вариативности - у обучающихся формируется умение осуществлять собственный выбор и им систематически предоставляется возможность выбора;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творчества - процесс обучения ориентирован на приобретение обучающимися собственного опыта творческой деятельности.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литература: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С.П., Барский В.Л. Шахматы: первый год обучения. Методика проведения занятий. - М.: ООО "Дайв", 2015. - 256 с.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Барский В.Л.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шахматном лесу. Учебник шахмат для младших школьников в 2 кн. Кн.1. - М.: ООО "Дайв", 2014. - 96 с.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Удивительные приключения в шахматной стране – Ростов-на-Дону: «Феникс», 2014.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литература: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Журавлёв Н.И. Шаг за шагом. М: Физкультура и спорт, 1986. - 288с.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Губницкий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Хануков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Полный курс шахмат для новичков и не очень опытных игроков. - М.: ООО "Издательство АСТ"; Харьков: "Фолио", 2002. - 538 с.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возраста. Авторы-составители: педагоги д/о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- Норильск, МБОУ ДОД "Центр внешкольной работы" района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Талнах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- 57с.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B6736">
        <w:rPr>
          <w:rFonts w:ascii="Times New Roman" w:eastAsia="Calibri" w:hAnsi="Times New Roman" w:cs="Times New Roman"/>
          <w:b/>
          <w:sz w:val="32"/>
        </w:rPr>
        <w:t>Список учащихся,</w:t>
      </w: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B6736">
        <w:rPr>
          <w:rFonts w:ascii="Times New Roman" w:eastAsia="Calibri" w:hAnsi="Times New Roman" w:cs="Times New Roman"/>
          <w:b/>
          <w:sz w:val="32"/>
        </w:rPr>
        <w:t>расписание занятий</w:t>
      </w: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Моисеенко Иван Александрович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Молчанова Софья Александровна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Панченко София Сергеевна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Пономарев Никита Валерьевич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 w:rsidRPr="009B6736">
        <w:rPr>
          <w:rFonts w:ascii="Times New Roman" w:eastAsia="Calibri" w:hAnsi="Times New Roman" w:cs="Times New Roman"/>
          <w:sz w:val="28"/>
        </w:rPr>
        <w:t>Прядкин</w:t>
      </w:r>
      <w:proofErr w:type="spellEnd"/>
      <w:r w:rsidRPr="009B6736">
        <w:rPr>
          <w:rFonts w:ascii="Times New Roman" w:eastAsia="Calibri" w:hAnsi="Times New Roman" w:cs="Times New Roman"/>
          <w:sz w:val="28"/>
        </w:rPr>
        <w:t xml:space="preserve">  Дмитрий</w:t>
      </w:r>
      <w:proofErr w:type="gramEnd"/>
      <w:r w:rsidRPr="009B6736">
        <w:rPr>
          <w:rFonts w:ascii="Times New Roman" w:eastAsia="Calibri" w:hAnsi="Times New Roman" w:cs="Times New Roman"/>
          <w:sz w:val="28"/>
        </w:rPr>
        <w:t xml:space="preserve"> Андреевич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 xml:space="preserve">Слита </w:t>
      </w:r>
      <w:proofErr w:type="spellStart"/>
      <w:r w:rsidRPr="009B6736">
        <w:rPr>
          <w:rFonts w:ascii="Times New Roman" w:eastAsia="Calibri" w:hAnsi="Times New Roman" w:cs="Times New Roman"/>
          <w:sz w:val="28"/>
        </w:rPr>
        <w:t>Амелия</w:t>
      </w:r>
      <w:proofErr w:type="spellEnd"/>
      <w:r w:rsidRPr="009B6736">
        <w:rPr>
          <w:rFonts w:ascii="Times New Roman" w:eastAsia="Calibri" w:hAnsi="Times New Roman" w:cs="Times New Roman"/>
          <w:sz w:val="28"/>
        </w:rPr>
        <w:t xml:space="preserve"> Константиновна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Тарковский Сергей Андреевич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Текучева Мария Вячеславовна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Трофименко Артем Иванович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Фомичев Константин Артемович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 xml:space="preserve">Гаджиев </w:t>
      </w:r>
      <w:proofErr w:type="spellStart"/>
      <w:r w:rsidRPr="009B6736">
        <w:rPr>
          <w:rFonts w:ascii="Times New Roman" w:eastAsia="Calibri" w:hAnsi="Times New Roman" w:cs="Times New Roman"/>
          <w:sz w:val="28"/>
        </w:rPr>
        <w:t>Далгат</w:t>
      </w:r>
      <w:proofErr w:type="spellEnd"/>
      <w:r w:rsidRPr="009B673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B6736">
        <w:rPr>
          <w:rFonts w:ascii="Times New Roman" w:eastAsia="Calibri" w:hAnsi="Times New Roman" w:cs="Times New Roman"/>
          <w:sz w:val="28"/>
        </w:rPr>
        <w:t>Абдулкадирович</w:t>
      </w:r>
      <w:proofErr w:type="spellEnd"/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Денисова Екатерина Аркадьевна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Дмитриев Артем Александрович</w:t>
      </w:r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9B6736">
        <w:rPr>
          <w:rFonts w:ascii="Times New Roman" w:eastAsia="Calibri" w:hAnsi="Times New Roman" w:cs="Times New Roman"/>
          <w:sz w:val="28"/>
        </w:rPr>
        <w:t>Кацапова</w:t>
      </w:r>
      <w:proofErr w:type="spellEnd"/>
      <w:r w:rsidRPr="009B6736">
        <w:rPr>
          <w:rFonts w:ascii="Times New Roman" w:eastAsia="Calibri" w:hAnsi="Times New Roman" w:cs="Times New Roman"/>
          <w:sz w:val="28"/>
        </w:rPr>
        <w:t xml:space="preserve"> Лиана </w:t>
      </w:r>
      <w:proofErr w:type="spellStart"/>
      <w:r w:rsidRPr="009B6736">
        <w:rPr>
          <w:rFonts w:ascii="Times New Roman" w:eastAsia="Calibri" w:hAnsi="Times New Roman" w:cs="Times New Roman"/>
          <w:sz w:val="28"/>
        </w:rPr>
        <w:t>Зурабовна</w:t>
      </w:r>
      <w:proofErr w:type="spellEnd"/>
    </w:p>
    <w:p w:rsidR="009B6736" w:rsidRPr="009B6736" w:rsidRDefault="009B6736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9B6736">
        <w:rPr>
          <w:rFonts w:ascii="Times New Roman" w:eastAsia="Calibri" w:hAnsi="Times New Roman" w:cs="Times New Roman"/>
          <w:sz w:val="28"/>
        </w:rPr>
        <w:t>Кончатный</w:t>
      </w:r>
      <w:proofErr w:type="spellEnd"/>
      <w:r w:rsidRPr="009B6736">
        <w:rPr>
          <w:rFonts w:ascii="Times New Roman" w:eastAsia="Calibri" w:hAnsi="Times New Roman" w:cs="Times New Roman"/>
          <w:sz w:val="28"/>
        </w:rPr>
        <w:t xml:space="preserve"> Дмитрий Анатольевич</w:t>
      </w: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B6736">
        <w:rPr>
          <w:rFonts w:ascii="Times New Roman" w:eastAsia="Calibri" w:hAnsi="Times New Roman" w:cs="Times New Roman"/>
          <w:sz w:val="28"/>
        </w:rPr>
        <w:t>Пятница - 1</w:t>
      </w:r>
      <w:r>
        <w:rPr>
          <w:rFonts w:ascii="Times New Roman" w:eastAsia="Calibri" w:hAnsi="Times New Roman" w:cs="Times New Roman"/>
          <w:sz w:val="28"/>
        </w:rPr>
        <w:t>5</w:t>
      </w:r>
      <w:r w:rsidRPr="009B6736">
        <w:rPr>
          <w:rFonts w:ascii="Times New Roman" w:eastAsia="Calibri" w:hAnsi="Times New Roman" w:cs="Times New Roman"/>
          <w:sz w:val="28"/>
        </w:rPr>
        <w:t>.00 – 1</w:t>
      </w:r>
      <w:r>
        <w:rPr>
          <w:rFonts w:ascii="Times New Roman" w:eastAsia="Calibri" w:hAnsi="Times New Roman" w:cs="Times New Roman"/>
          <w:sz w:val="28"/>
        </w:rPr>
        <w:t>5</w:t>
      </w:r>
      <w:r w:rsidRPr="009B6736">
        <w:rPr>
          <w:rFonts w:ascii="Times New Roman" w:eastAsia="Calibri" w:hAnsi="Times New Roman" w:cs="Times New Roman"/>
          <w:sz w:val="28"/>
        </w:rPr>
        <w:t>.40</w:t>
      </w: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4F64" w:rsidRPr="003E4F64" w:rsidRDefault="003E4F64" w:rsidP="003E4F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4F64" w:rsidRPr="003E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F49"/>
    <w:multiLevelType w:val="multilevel"/>
    <w:tmpl w:val="C910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63F5"/>
    <w:multiLevelType w:val="multilevel"/>
    <w:tmpl w:val="D52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60695"/>
    <w:multiLevelType w:val="multilevel"/>
    <w:tmpl w:val="845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195A"/>
    <w:multiLevelType w:val="multilevel"/>
    <w:tmpl w:val="6A56B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4152F"/>
    <w:multiLevelType w:val="multilevel"/>
    <w:tmpl w:val="A564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067F9"/>
    <w:multiLevelType w:val="multilevel"/>
    <w:tmpl w:val="09F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E350B"/>
    <w:multiLevelType w:val="multilevel"/>
    <w:tmpl w:val="2FF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E6B31"/>
    <w:multiLevelType w:val="multilevel"/>
    <w:tmpl w:val="E79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B423F"/>
    <w:multiLevelType w:val="multilevel"/>
    <w:tmpl w:val="56D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68E"/>
    <w:multiLevelType w:val="multilevel"/>
    <w:tmpl w:val="4C8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40336"/>
    <w:multiLevelType w:val="multilevel"/>
    <w:tmpl w:val="D9B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34E27"/>
    <w:multiLevelType w:val="multilevel"/>
    <w:tmpl w:val="F16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14F33"/>
    <w:multiLevelType w:val="hybridMultilevel"/>
    <w:tmpl w:val="3FE2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12EE"/>
    <w:multiLevelType w:val="multilevel"/>
    <w:tmpl w:val="DC3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E0282"/>
    <w:multiLevelType w:val="multilevel"/>
    <w:tmpl w:val="DB4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8"/>
    <w:rsid w:val="003E4F64"/>
    <w:rsid w:val="00980F82"/>
    <w:rsid w:val="009B6736"/>
    <w:rsid w:val="00D067A6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0371-EBF0-4A73-822C-6C49E3C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4F64"/>
  </w:style>
  <w:style w:type="paragraph" w:customStyle="1" w:styleId="c218">
    <w:name w:val="c21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4F64"/>
  </w:style>
  <w:style w:type="character" w:customStyle="1" w:styleId="c5">
    <w:name w:val="c5"/>
    <w:basedOn w:val="a0"/>
    <w:rsid w:val="003E4F64"/>
  </w:style>
  <w:style w:type="paragraph" w:customStyle="1" w:styleId="c209">
    <w:name w:val="c20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3E4F64"/>
  </w:style>
  <w:style w:type="paragraph" w:customStyle="1" w:styleId="c211">
    <w:name w:val="c2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E4F64"/>
  </w:style>
  <w:style w:type="paragraph" w:customStyle="1" w:styleId="c150">
    <w:name w:val="c15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1">
    <w:name w:val="c37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7">
    <w:name w:val="c227"/>
    <w:basedOn w:val="a0"/>
    <w:rsid w:val="003E4F64"/>
  </w:style>
  <w:style w:type="paragraph" w:customStyle="1" w:styleId="c165">
    <w:name w:val="c16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4">
    <w:name w:val="c39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2">
    <w:name w:val="c43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1">
    <w:name w:val="c39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3">
    <w:name w:val="c34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5">
    <w:name w:val="c42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E4F64"/>
  </w:style>
  <w:style w:type="paragraph" w:customStyle="1" w:styleId="c62">
    <w:name w:val="c6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9">
    <w:name w:val="c349"/>
    <w:basedOn w:val="a0"/>
    <w:rsid w:val="003E4F64"/>
  </w:style>
  <w:style w:type="paragraph" w:customStyle="1" w:styleId="c214">
    <w:name w:val="c21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5">
    <w:name w:val="c41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7">
    <w:name w:val="c31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7">
    <w:name w:val="c45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8">
    <w:name w:val="c43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2021-09-12T14:04:00Z</dcterms:created>
  <dcterms:modified xsi:type="dcterms:W3CDTF">2021-09-12T14:29:00Z</dcterms:modified>
</cp:coreProperties>
</file>