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FDFBF" w14:textId="77777777" w:rsidR="00B90398" w:rsidRDefault="00B90398" w:rsidP="00934167">
      <w:pPr>
        <w:pStyle w:val="a3"/>
        <w:jc w:val="right"/>
      </w:pPr>
    </w:p>
    <w:p w14:paraId="1B66AB4E" w14:textId="77777777" w:rsidR="00952C17" w:rsidRPr="00952C17" w:rsidRDefault="00952C17" w:rsidP="00952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17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</w:t>
      </w:r>
    </w:p>
    <w:p w14:paraId="4CC6A188" w14:textId="77777777" w:rsidR="00952C17" w:rsidRPr="00952C17" w:rsidRDefault="00952C17" w:rsidP="00952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17">
        <w:rPr>
          <w:rFonts w:ascii="Times New Roman" w:hAnsi="Times New Roman" w:cs="Times New Roman"/>
          <w:b/>
          <w:sz w:val="28"/>
          <w:szCs w:val="28"/>
        </w:rPr>
        <w:t>по реализации основных общеобразовательных программ начального общего и основного общего образования в МБОУ ОСОШ № 3 на основе результатов ВПР, проведенных в сентябре-октябре 2020 г.</w:t>
      </w:r>
      <w:r w:rsidRPr="00952C17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559"/>
        <w:gridCol w:w="2551"/>
        <w:gridCol w:w="2509"/>
        <w:gridCol w:w="1319"/>
      </w:tblGrid>
      <w:tr w:rsidR="00952C17" w:rsidRPr="00952C17" w14:paraId="619F3283" w14:textId="77777777" w:rsidTr="00952C17">
        <w:tc>
          <w:tcPr>
            <w:tcW w:w="709" w:type="dxa"/>
          </w:tcPr>
          <w:p w14:paraId="7B2FC235" w14:textId="77777777" w:rsidR="00952C17" w:rsidRPr="00952C17" w:rsidRDefault="00952C17" w:rsidP="0095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9" w:type="dxa"/>
          </w:tcPr>
          <w:p w14:paraId="723A695B" w14:textId="77777777" w:rsidR="00952C17" w:rsidRPr="00952C17" w:rsidRDefault="00952C17" w:rsidP="0095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14:paraId="45E8BCDF" w14:textId="77777777" w:rsidR="00952C17" w:rsidRPr="00952C17" w:rsidRDefault="00952C17" w:rsidP="0095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14:paraId="0CA297BF" w14:textId="77777777" w:rsidR="00952C17" w:rsidRPr="00952C17" w:rsidRDefault="00952C17" w:rsidP="0095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09" w:type="dxa"/>
          </w:tcPr>
          <w:p w14:paraId="54A440F8" w14:textId="77777777" w:rsidR="00952C17" w:rsidRPr="00952C17" w:rsidRDefault="00952C17" w:rsidP="0095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319" w:type="dxa"/>
          </w:tcPr>
          <w:p w14:paraId="3C5D47FB" w14:textId="77777777" w:rsidR="00952C17" w:rsidRPr="00952C17" w:rsidRDefault="00952C17" w:rsidP="0095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Формат документа</w:t>
            </w:r>
          </w:p>
        </w:tc>
      </w:tr>
      <w:tr w:rsidR="00952C17" w:rsidRPr="00952C17" w14:paraId="45283238" w14:textId="77777777" w:rsidTr="00952C17">
        <w:tc>
          <w:tcPr>
            <w:tcW w:w="10916" w:type="dxa"/>
            <w:gridSpan w:val="6"/>
          </w:tcPr>
          <w:p w14:paraId="3361ACA0" w14:textId="77777777" w:rsidR="00952C17" w:rsidRPr="00952C17" w:rsidRDefault="00952C17" w:rsidP="0095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1. Аналитический этап</w:t>
            </w:r>
          </w:p>
        </w:tc>
      </w:tr>
      <w:tr w:rsidR="00952C17" w:rsidRPr="00952C17" w14:paraId="5DAC1906" w14:textId="77777777" w:rsidTr="00952C17">
        <w:tc>
          <w:tcPr>
            <w:tcW w:w="709" w:type="dxa"/>
          </w:tcPr>
          <w:p w14:paraId="321B5BBF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9" w:type="dxa"/>
          </w:tcPr>
          <w:p w14:paraId="5E9B7A36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ВПР в 5-9 классах по учебным предметам в разрезе каждого обучающегося, класса, параллели, школы</w:t>
            </w:r>
          </w:p>
        </w:tc>
        <w:tc>
          <w:tcPr>
            <w:tcW w:w="1559" w:type="dxa"/>
          </w:tcPr>
          <w:p w14:paraId="0DAC62EE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До 07.12.2020</w:t>
            </w:r>
          </w:p>
        </w:tc>
        <w:tc>
          <w:tcPr>
            <w:tcW w:w="2551" w:type="dxa"/>
          </w:tcPr>
          <w:p w14:paraId="295BFADC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И.С., зам. директора по УВР, руководители ШМО: </w:t>
            </w:r>
          </w:p>
          <w:p w14:paraId="48B39ED1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Джафарова Н.Ф., Изварина А.Н., Маркова Е.Е.,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Марьянина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Л.М., Севостьянова Т.В., учителя-предметники: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Березанова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Т.Н., Калмыкова О.А.,</w:t>
            </w:r>
            <w:r w:rsidRPr="00952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Кожадеева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И.Ю.,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Колодько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В.Н., Лысенко Е.Г.,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Нагайникова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Роякина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С.А., Сафонова М.М., Семендяев С.В., Ткаченко Л.С.,</w:t>
            </w:r>
            <w:r w:rsidRPr="00952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Н.М., Фоканова Н.Н.,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Черменев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509" w:type="dxa"/>
          </w:tcPr>
          <w:p w14:paraId="2DE08A0C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проблемных полей, дефицитов в виде несформированных планируемых результатов для каждого 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 </w:t>
            </w:r>
          </w:p>
        </w:tc>
        <w:tc>
          <w:tcPr>
            <w:tcW w:w="1319" w:type="dxa"/>
          </w:tcPr>
          <w:p w14:paraId="1A1CCB33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952C17" w:rsidRPr="00952C17" w14:paraId="3F1A84B5" w14:textId="77777777" w:rsidTr="00952C17">
        <w:tc>
          <w:tcPr>
            <w:tcW w:w="10916" w:type="dxa"/>
            <w:gridSpan w:val="6"/>
          </w:tcPr>
          <w:p w14:paraId="2E48EF8B" w14:textId="77777777" w:rsidR="00952C17" w:rsidRPr="00952C17" w:rsidRDefault="00952C17" w:rsidP="0095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2. Организационно-методический этап</w:t>
            </w:r>
          </w:p>
        </w:tc>
      </w:tr>
      <w:tr w:rsidR="00952C17" w:rsidRPr="00952C17" w14:paraId="33C7E37E" w14:textId="77777777" w:rsidTr="00952C17">
        <w:tc>
          <w:tcPr>
            <w:tcW w:w="709" w:type="dxa"/>
          </w:tcPr>
          <w:p w14:paraId="7761EC17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2269" w:type="dxa"/>
          </w:tcPr>
          <w:p w14:paraId="02AB347B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рабочие программы по учебному предмету,</w:t>
            </w:r>
          </w:p>
          <w:p w14:paraId="7D090B8D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курсу, дисциплине</w:t>
            </w:r>
          </w:p>
          <w:p w14:paraId="5F0D1B41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(модулю)</w:t>
            </w:r>
          </w:p>
        </w:tc>
        <w:tc>
          <w:tcPr>
            <w:tcW w:w="1559" w:type="dxa"/>
          </w:tcPr>
          <w:p w14:paraId="14DB8746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03.12.2020</w:t>
            </w:r>
          </w:p>
        </w:tc>
        <w:tc>
          <w:tcPr>
            <w:tcW w:w="2551" w:type="dxa"/>
          </w:tcPr>
          <w:p w14:paraId="44E1492B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И.С., зам. директора по УВР, руководители ШМО: </w:t>
            </w:r>
          </w:p>
          <w:p w14:paraId="11C0CE11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Джафарова Н.Ф., </w:t>
            </w: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Изварина А.Н., Маркова Е.Е.,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Марьянина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Л.М., Севостьянова Т.В., учителя-предметники: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Березанова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Т.Н., Калмыкова О.А.,</w:t>
            </w:r>
            <w:r w:rsidRPr="00952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Кожадеева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И.Ю.,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Колодько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В.Н., Лысенко Е.Г.,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Нагайникова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Роякина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С.А., Сафонова М.М., Семендяев С.В., Ткаченко Л.С.,</w:t>
            </w:r>
            <w:r w:rsidRPr="00952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Н.М., Фоканова Н.Н.,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Черменев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509" w:type="dxa"/>
          </w:tcPr>
          <w:p w14:paraId="2CAE14AE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Внесение необходимых изменений, направленных на формирование и развитие </w:t>
            </w: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несформированных умений, видов деятельности, характеризующих достижение планируемых результатов освоения ООП</w:t>
            </w:r>
          </w:p>
          <w:p w14:paraId="2D5C1B06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НОО и/или ООП ООО в разделы:</w:t>
            </w:r>
          </w:p>
          <w:p w14:paraId="4185776B" w14:textId="77777777" w:rsidR="00952C17" w:rsidRPr="00952C17" w:rsidRDefault="00952C17" w:rsidP="00952C17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952C17">
              <w:rPr>
                <w:sz w:val="28"/>
                <w:szCs w:val="28"/>
              </w:rPr>
              <w:t>планируемые результаты изучения учебного предмета, курса, дисциплины (модуля);</w:t>
            </w:r>
          </w:p>
          <w:p w14:paraId="38430D3A" w14:textId="77777777" w:rsidR="00952C17" w:rsidRPr="00952C17" w:rsidRDefault="00952C17" w:rsidP="00952C17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952C17">
              <w:rPr>
                <w:sz w:val="28"/>
                <w:szCs w:val="28"/>
              </w:rPr>
              <w:t>содержание учебного предмета, курса, дисциплины (модуля);</w:t>
            </w:r>
          </w:p>
          <w:p w14:paraId="7F5F3D3D" w14:textId="77777777" w:rsidR="00952C17" w:rsidRPr="00952C17" w:rsidRDefault="00952C17" w:rsidP="00952C17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952C17">
              <w:rPr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темы;</w:t>
            </w:r>
          </w:p>
        </w:tc>
        <w:tc>
          <w:tcPr>
            <w:tcW w:w="1319" w:type="dxa"/>
          </w:tcPr>
          <w:p w14:paraId="03BD3ED5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директора</w:t>
            </w:r>
          </w:p>
          <w:p w14:paraId="0E2013A0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рабочей </w:t>
            </w: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 по</w:t>
            </w:r>
          </w:p>
          <w:p w14:paraId="7F9D94F9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учебному предмету,</w:t>
            </w:r>
          </w:p>
          <w:p w14:paraId="5B6908F8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курсу, дисциплине</w:t>
            </w:r>
          </w:p>
          <w:p w14:paraId="6789FD50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(модулю)</w:t>
            </w:r>
          </w:p>
        </w:tc>
      </w:tr>
      <w:tr w:rsidR="00952C17" w:rsidRPr="00952C17" w14:paraId="76E39A17" w14:textId="77777777" w:rsidTr="00952C17">
        <w:tc>
          <w:tcPr>
            <w:tcW w:w="709" w:type="dxa"/>
          </w:tcPr>
          <w:p w14:paraId="166F352A" w14:textId="77777777" w:rsidR="00952C17" w:rsidRPr="00952C17" w:rsidRDefault="00952C17" w:rsidP="00B90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B903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14:paraId="43573E4F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Оптимизация методов обучения, организационных форм обучения,</w:t>
            </w:r>
          </w:p>
          <w:p w14:paraId="04FE436E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средств обучения, использование современных педагогических технологий по</w:t>
            </w:r>
          </w:p>
          <w:p w14:paraId="296D8790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учебным предметам; организация преемственност</w:t>
            </w: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обучения и межпредметных связей</w:t>
            </w:r>
          </w:p>
        </w:tc>
        <w:tc>
          <w:tcPr>
            <w:tcW w:w="1559" w:type="dxa"/>
          </w:tcPr>
          <w:p w14:paraId="69F6666B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30.12.2020</w:t>
            </w:r>
          </w:p>
        </w:tc>
        <w:tc>
          <w:tcPr>
            <w:tcW w:w="2551" w:type="dxa"/>
          </w:tcPr>
          <w:p w14:paraId="2CC3FF2C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Учителя-предметники: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Березанова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Т.Н., Джафарова Н.Ф., Изварина А.Н., Калмыкова О.А.,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Кожадеева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И.Ю.,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Колодько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В.Н., Лысенко Е.Г., Маркова Е.Е.,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Марьянина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Л.М.,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Нагайникова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Роякина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С.А., Сафонова М.М., Севостьянова Т.В., Семендяев С.В., </w:t>
            </w: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Ткаченко Л.С., Федоренко Н.М., Фоканова Н.Н.,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Черменев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509" w:type="dxa"/>
          </w:tcPr>
          <w:p w14:paraId="76210ED3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изменений в технологические карты учебных занятий с указанием методов обучения, организационных форм обучения, средств обучения, современных</w:t>
            </w:r>
          </w:p>
          <w:p w14:paraId="6D42BEAB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технологий, позволяющих осуществлять образовательный </w:t>
            </w: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процесс, направленный на эффективное формирование умений, видов деятельности, характеризующих достижение планируемых результатов освоения ООП</w:t>
            </w:r>
          </w:p>
          <w:p w14:paraId="34999671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НОО и/или ООП ООО, которые не сформированы у обучающихся</w:t>
            </w:r>
          </w:p>
        </w:tc>
        <w:tc>
          <w:tcPr>
            <w:tcW w:w="1319" w:type="dxa"/>
          </w:tcPr>
          <w:p w14:paraId="032D2B52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Технологические карты учебных занятий </w:t>
            </w:r>
          </w:p>
        </w:tc>
      </w:tr>
      <w:tr w:rsidR="00952C17" w:rsidRPr="00952C17" w14:paraId="25AA8A71" w14:textId="77777777" w:rsidTr="00952C17">
        <w:tc>
          <w:tcPr>
            <w:tcW w:w="10916" w:type="dxa"/>
            <w:gridSpan w:val="6"/>
          </w:tcPr>
          <w:p w14:paraId="149B5221" w14:textId="77777777" w:rsidR="00952C17" w:rsidRPr="00952C17" w:rsidRDefault="00952C17" w:rsidP="0095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3. Обучающий этап</w:t>
            </w:r>
          </w:p>
        </w:tc>
      </w:tr>
      <w:tr w:rsidR="00952C17" w:rsidRPr="00952C17" w14:paraId="58496D7B" w14:textId="77777777" w:rsidTr="00952C17">
        <w:tc>
          <w:tcPr>
            <w:tcW w:w="709" w:type="dxa"/>
          </w:tcPr>
          <w:p w14:paraId="1A8DCB59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269" w:type="dxa"/>
          </w:tcPr>
          <w:p w14:paraId="4CBED4F2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Проведение учебных занятий по учебному предмету, курсу, дисциплине (модулю)</w:t>
            </w:r>
          </w:p>
        </w:tc>
        <w:tc>
          <w:tcPr>
            <w:tcW w:w="1559" w:type="dxa"/>
          </w:tcPr>
          <w:p w14:paraId="4FFC29EB" w14:textId="77777777" w:rsidR="00952C17" w:rsidRPr="00952C17" w:rsidRDefault="00952C17" w:rsidP="0095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21.12.2020 –</w:t>
            </w:r>
          </w:p>
          <w:p w14:paraId="17E10CB1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2551" w:type="dxa"/>
          </w:tcPr>
          <w:p w14:paraId="2FB0A07E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Учителя-предметники: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Березанова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Т.Н., Джафарова Н.Ф., Изварина А.Н., Калмыкова О.А.,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Кожадеева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И.Ю.,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Колодько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В.Н., Лысенко Е.Г., Маркова Е.Е.,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Марьянина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Л.М.,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Нагайникова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Роякина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С.А., Сафонова М.М., Севостьянова Т.В., Семендяев С.В., Ткаченко Л.С., Федоренко Н.М., Фоканова Н.Н.,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Черменев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509" w:type="dxa"/>
          </w:tcPr>
          <w:p w14:paraId="2609D279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учебных занятий в соответствии с изменениями, внесенными в рабочую программу по учебному предмету, направленных на формирование и развитие несформированных умений, видов деятельности, характеризующих достижение планируемых результатов освоения ООП НОО и/или ООП ООО </w:t>
            </w:r>
          </w:p>
        </w:tc>
        <w:tc>
          <w:tcPr>
            <w:tcW w:w="1319" w:type="dxa"/>
          </w:tcPr>
          <w:p w14:paraId="61DC377C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 учебных занятий</w:t>
            </w:r>
          </w:p>
        </w:tc>
      </w:tr>
      <w:tr w:rsidR="00952C17" w:rsidRPr="00952C17" w14:paraId="773621DA" w14:textId="77777777" w:rsidTr="00952C17">
        <w:tc>
          <w:tcPr>
            <w:tcW w:w="10916" w:type="dxa"/>
            <w:gridSpan w:val="6"/>
          </w:tcPr>
          <w:p w14:paraId="13F9F4EF" w14:textId="77777777" w:rsidR="00952C17" w:rsidRPr="00952C17" w:rsidRDefault="00952C17" w:rsidP="0095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4. Оценочный этап</w:t>
            </w:r>
          </w:p>
        </w:tc>
      </w:tr>
      <w:tr w:rsidR="00952C17" w:rsidRPr="00952C17" w14:paraId="4AF91EB5" w14:textId="77777777" w:rsidTr="00952C17">
        <w:tc>
          <w:tcPr>
            <w:tcW w:w="709" w:type="dxa"/>
          </w:tcPr>
          <w:p w14:paraId="72BDAEC4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269" w:type="dxa"/>
          </w:tcPr>
          <w:p w14:paraId="71E677BB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Положение о </w:t>
            </w: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внутренней системе оценки качества образования МБОУ ОСОШ № 3 в части проведения текущей, тематической, промежуточной и итоговой оценки планируемых результатов освоения ООП НОО и ООП ООО </w:t>
            </w:r>
          </w:p>
        </w:tc>
        <w:tc>
          <w:tcPr>
            <w:tcW w:w="1559" w:type="dxa"/>
          </w:tcPr>
          <w:p w14:paraId="318C3BBE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15.12.2020</w:t>
            </w:r>
          </w:p>
        </w:tc>
        <w:tc>
          <w:tcPr>
            <w:tcW w:w="2551" w:type="dxa"/>
          </w:tcPr>
          <w:p w14:paraId="6BDCB6C5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Сергиенко И.С., зам. директора по УВР</w:t>
            </w:r>
          </w:p>
        </w:tc>
        <w:tc>
          <w:tcPr>
            <w:tcW w:w="2509" w:type="dxa"/>
          </w:tcPr>
          <w:p w14:paraId="0D5CA01A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части проведения </w:t>
            </w: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текущей, тематической,</w:t>
            </w:r>
          </w:p>
          <w:p w14:paraId="3576B4BA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промежуточной и итоговой оценки</w:t>
            </w:r>
          </w:p>
          <w:p w14:paraId="26000EA6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планируемых результатов образовательной программы основного</w:t>
            </w:r>
          </w:p>
          <w:p w14:paraId="6B3ED04B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общего образования с учетом несформированных умений, видов деятельности, характеризующих достижение планируемых результатов освоения ООП НОО по и/или ООП ООО </w:t>
            </w:r>
          </w:p>
        </w:tc>
        <w:tc>
          <w:tcPr>
            <w:tcW w:w="1319" w:type="dxa"/>
          </w:tcPr>
          <w:p w14:paraId="63C9ACDA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директора</w:t>
            </w:r>
          </w:p>
        </w:tc>
      </w:tr>
      <w:tr w:rsidR="00952C17" w:rsidRPr="00952C17" w14:paraId="3FDD1E6D" w14:textId="77777777" w:rsidTr="00952C17">
        <w:tc>
          <w:tcPr>
            <w:tcW w:w="709" w:type="dxa"/>
          </w:tcPr>
          <w:p w14:paraId="521BD4BA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269" w:type="dxa"/>
          </w:tcPr>
          <w:p w14:paraId="10BCCEA5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Проведение текущей, тематической, промежуточной (четвертной) оценки обучающихся на учебных занятиях по учебному предмету</w:t>
            </w:r>
          </w:p>
        </w:tc>
        <w:tc>
          <w:tcPr>
            <w:tcW w:w="1559" w:type="dxa"/>
          </w:tcPr>
          <w:p w14:paraId="36505913" w14:textId="77777777" w:rsidR="00952C17" w:rsidRPr="00952C17" w:rsidRDefault="00952C17" w:rsidP="0095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21.12.2020 –</w:t>
            </w:r>
          </w:p>
          <w:p w14:paraId="4375EC2B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2551" w:type="dxa"/>
          </w:tcPr>
          <w:p w14:paraId="1DF2054A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И.С., зам. директора по УВР, руководители ШМО: </w:t>
            </w:r>
          </w:p>
          <w:p w14:paraId="68C1AF4A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Джафарова Н.Ф., Изварина А.Н., Маркова Е.Е.,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Марьянина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Л.М., Севостьянова Т.В., учителя-предметники: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Березанова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Т.Н., Калмыкова О.А.,</w:t>
            </w:r>
            <w:r w:rsidRPr="00952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Кожадеева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И.Ю.,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Колодько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В.Н., Лысенко Е.Г.,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Нагайникова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Роякина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С.А., Сафонова М.М., Семендяев С.В., </w:t>
            </w: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Ткаченко Л.С.,</w:t>
            </w:r>
            <w:r w:rsidRPr="00952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Н.М., Фоканова Н.Н.,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Черменев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509" w:type="dxa"/>
          </w:tcPr>
          <w:p w14:paraId="696E87B1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планировании и реализации в образовательном процессе включают в состав учебных занятий для проведения текущей, тематической, промежуточной оценки обучающихся задания для оценки несформированных умений, видов деятельности, характеризующих достижение планируемых результатов </w:t>
            </w: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 основной ООП НОО по ФГОС НОО и/или ООП ООО по ФГОС ООО, которые содержатся в контрольно-измерительных материалах проверочной работы по конкретному учебному предмету, курсу, дисциплине (модулю)</w:t>
            </w:r>
          </w:p>
        </w:tc>
        <w:tc>
          <w:tcPr>
            <w:tcW w:w="1319" w:type="dxa"/>
          </w:tcPr>
          <w:p w14:paraId="50587B06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Технологические карты</w:t>
            </w:r>
          </w:p>
          <w:p w14:paraId="6D747A55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</w:p>
          <w:p w14:paraId="2885F0F6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9DE5E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 по конкретному учебному предмету, курсу, дисциплине (модулю</w:t>
            </w: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</w:t>
            </w:r>
          </w:p>
          <w:p w14:paraId="1F547D30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36765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Примерные планы занятий по корректировке</w:t>
            </w:r>
          </w:p>
          <w:p w14:paraId="25B22FB6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и диагностике сформированности УУД</w:t>
            </w:r>
          </w:p>
        </w:tc>
      </w:tr>
      <w:tr w:rsidR="00952C17" w:rsidRPr="00952C17" w14:paraId="6C2EAB21" w14:textId="77777777" w:rsidTr="00952C17">
        <w:tc>
          <w:tcPr>
            <w:tcW w:w="709" w:type="dxa"/>
          </w:tcPr>
          <w:p w14:paraId="20E5161D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269" w:type="dxa"/>
          </w:tcPr>
          <w:p w14:paraId="0F8E1A33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  <w:p w14:paraId="598FCAD3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текущей, тематической</w:t>
            </w:r>
          </w:p>
          <w:p w14:paraId="7C64F89C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и промежуточной</w:t>
            </w:r>
          </w:p>
          <w:p w14:paraId="48A27175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оценки планируемых</w:t>
            </w:r>
          </w:p>
          <w:p w14:paraId="1AE767DA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результатов образовательной программы</w:t>
            </w:r>
          </w:p>
          <w:p w14:paraId="3A87E193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1559" w:type="dxa"/>
          </w:tcPr>
          <w:p w14:paraId="09E593E8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До 15.01.2020</w:t>
            </w:r>
          </w:p>
        </w:tc>
        <w:tc>
          <w:tcPr>
            <w:tcW w:w="2551" w:type="dxa"/>
          </w:tcPr>
          <w:p w14:paraId="4767D40B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И.С., зам. директора по УВР, руководители ШМО: </w:t>
            </w:r>
          </w:p>
          <w:p w14:paraId="753E7CA4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Джафарова Н.Ф., Изварина А.Н., Маркова Е.Е.,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Марьянина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Л.М., Севостьянова Т.В., учителя-предметники: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Березанова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Т.Н., Калмыкова О.А.,</w:t>
            </w:r>
            <w:r w:rsidRPr="00952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Кожадеева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И.Ю.,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Колодько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В.Н., Лысенко Е.Г.,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Нагайникова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Роякина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С.А., Сафонова М.М., Семендяев С.В., Ткаченко Л.С.,</w:t>
            </w:r>
            <w:r w:rsidRPr="00952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Н.М., Фоканова Н.Н.,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Черменев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509" w:type="dxa"/>
          </w:tcPr>
          <w:p w14:paraId="794086D3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текущей, тематической и промежуточной оценки планируемых результатов ООП ООО с учетом несформированных умений, видов деятельности, характеризующих достижение планируемых результатов освоения ООП НОО и/или ООП ООО </w:t>
            </w:r>
          </w:p>
        </w:tc>
        <w:tc>
          <w:tcPr>
            <w:tcW w:w="1319" w:type="dxa"/>
          </w:tcPr>
          <w:p w14:paraId="3B81588B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Протоколы ШМО, МС</w:t>
            </w:r>
          </w:p>
        </w:tc>
      </w:tr>
      <w:tr w:rsidR="00952C17" w:rsidRPr="00952C17" w14:paraId="11071D8E" w14:textId="77777777" w:rsidTr="00952C17">
        <w:tc>
          <w:tcPr>
            <w:tcW w:w="10916" w:type="dxa"/>
            <w:gridSpan w:val="6"/>
          </w:tcPr>
          <w:p w14:paraId="5567FAA3" w14:textId="77777777" w:rsidR="00952C17" w:rsidRPr="00952C17" w:rsidRDefault="00952C17" w:rsidP="0095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5. Рефлексивный этап</w:t>
            </w:r>
          </w:p>
        </w:tc>
      </w:tr>
      <w:tr w:rsidR="00952C17" w:rsidRPr="00952C17" w14:paraId="399AB595" w14:textId="77777777" w:rsidTr="00952C17">
        <w:tc>
          <w:tcPr>
            <w:tcW w:w="709" w:type="dxa"/>
          </w:tcPr>
          <w:p w14:paraId="590577FF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2269" w:type="dxa"/>
          </w:tcPr>
          <w:p w14:paraId="41D9604E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</w:t>
            </w:r>
          </w:p>
          <w:p w14:paraId="4B50750A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принятых мер по организации образовательного процесса на уровне основного общего образования на основе результатов</w:t>
            </w:r>
          </w:p>
          <w:p w14:paraId="68A6DF44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ВПР, проведенных в</w:t>
            </w:r>
          </w:p>
          <w:p w14:paraId="64D01D5A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сентябре-октябре 2020 года</w:t>
            </w:r>
          </w:p>
        </w:tc>
        <w:tc>
          <w:tcPr>
            <w:tcW w:w="1559" w:type="dxa"/>
          </w:tcPr>
          <w:p w14:paraId="1F02E3E2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До 17.01.2020</w:t>
            </w:r>
          </w:p>
        </w:tc>
        <w:tc>
          <w:tcPr>
            <w:tcW w:w="2551" w:type="dxa"/>
          </w:tcPr>
          <w:p w14:paraId="4CED14F1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И.С., зам. директора по УВР, руководители ШМО: </w:t>
            </w:r>
          </w:p>
          <w:p w14:paraId="3E493219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Джафарова Н.Ф., Изварина А.Н., Маркова Е.Е., </w:t>
            </w:r>
            <w:proofErr w:type="spellStart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Марьянина</w:t>
            </w:r>
            <w:proofErr w:type="spellEnd"/>
            <w:r w:rsidRPr="00952C17">
              <w:rPr>
                <w:rFonts w:ascii="Times New Roman" w:hAnsi="Times New Roman" w:cs="Times New Roman"/>
                <w:sz w:val="28"/>
                <w:szCs w:val="28"/>
              </w:rPr>
              <w:t xml:space="preserve"> Л.М., Севостьянова Т.В.</w:t>
            </w:r>
          </w:p>
        </w:tc>
        <w:tc>
          <w:tcPr>
            <w:tcW w:w="2509" w:type="dxa"/>
          </w:tcPr>
          <w:p w14:paraId="1913CD0A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реализации ООП ООО на основе результатов ВПР, проведенных в сентябре-октябре 2020 г.</w:t>
            </w:r>
          </w:p>
          <w:p w14:paraId="27ADB7F3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14:paraId="4E76AB69" w14:textId="77777777" w:rsidR="00952C17" w:rsidRPr="00952C17" w:rsidRDefault="00952C17" w:rsidP="009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17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</w:tbl>
    <w:p w14:paraId="7F34F82E" w14:textId="77777777" w:rsidR="00952C17" w:rsidRPr="00952C17" w:rsidRDefault="00952C17" w:rsidP="00952C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2201DC" w14:textId="77777777" w:rsidR="00952C17" w:rsidRPr="00952C17" w:rsidRDefault="00952C17" w:rsidP="00952C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AE2638" w14:textId="77777777" w:rsidR="00952C17" w:rsidRPr="00952C17" w:rsidRDefault="00952C17" w:rsidP="00952C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FD0F41" w14:textId="77777777" w:rsidR="00952C17" w:rsidRPr="00952C17" w:rsidRDefault="00952C17" w:rsidP="00952C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3F1371" w14:textId="77777777" w:rsidR="00952C17" w:rsidRPr="00952C17" w:rsidRDefault="00952C17" w:rsidP="00952C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D9C64B" w14:textId="77777777" w:rsidR="00952C17" w:rsidRPr="00952C17" w:rsidRDefault="00952C17" w:rsidP="00952C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9908FC" w14:textId="77777777" w:rsidR="00952C17" w:rsidRPr="00952C17" w:rsidRDefault="00952C17" w:rsidP="00952C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FA67F1" w14:textId="77777777" w:rsidR="00952C17" w:rsidRPr="00952C17" w:rsidRDefault="00952C17" w:rsidP="00952C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724B76" w14:textId="77777777" w:rsidR="00952C17" w:rsidRPr="00952C17" w:rsidRDefault="00952C17" w:rsidP="00952C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C5CF92" w14:textId="77777777" w:rsidR="00952C17" w:rsidRPr="00952C17" w:rsidRDefault="00952C17" w:rsidP="00952C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B90ED8" w14:textId="77777777" w:rsidR="00952C17" w:rsidRDefault="00952C17" w:rsidP="00952C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7B6995" w14:textId="77777777" w:rsidR="00B90398" w:rsidRPr="00952C17" w:rsidRDefault="00B90398" w:rsidP="00952C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8E4F5F" w14:textId="77777777" w:rsidR="00952C17" w:rsidRPr="00952C17" w:rsidRDefault="00952C17" w:rsidP="00952C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87CBF9" w14:textId="77777777" w:rsidR="00952C17" w:rsidRPr="00952C17" w:rsidRDefault="00952C17" w:rsidP="00952C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A8EED8" w14:textId="77777777" w:rsidR="00952C17" w:rsidRPr="00952C17" w:rsidRDefault="00952C17" w:rsidP="00952C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DF90B5" w14:textId="77777777" w:rsidR="00952C17" w:rsidRPr="00952C17" w:rsidRDefault="00952C17" w:rsidP="00952C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BF7174" w14:textId="77777777" w:rsidR="00952C17" w:rsidRPr="00952C17" w:rsidRDefault="00952C17" w:rsidP="00952C1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52C17" w:rsidRPr="00952C17" w:rsidSect="00952C17">
      <w:type w:val="continuous"/>
      <w:pgSz w:w="11906" w:h="16838"/>
      <w:pgMar w:top="1134" w:right="850" w:bottom="993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163A5"/>
    <w:multiLevelType w:val="hybridMultilevel"/>
    <w:tmpl w:val="ED86D358"/>
    <w:lvl w:ilvl="0" w:tplc="C6540638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6592"/>
    <w:multiLevelType w:val="multilevel"/>
    <w:tmpl w:val="BD5A9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A83F5F"/>
    <w:multiLevelType w:val="hybridMultilevel"/>
    <w:tmpl w:val="E41A47E2"/>
    <w:lvl w:ilvl="0" w:tplc="D64A50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2C8B"/>
    <w:multiLevelType w:val="hybridMultilevel"/>
    <w:tmpl w:val="606C92E6"/>
    <w:lvl w:ilvl="0" w:tplc="D64A50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2AC"/>
    <w:rsid w:val="00027C62"/>
    <w:rsid w:val="000C7EBA"/>
    <w:rsid w:val="001017CF"/>
    <w:rsid w:val="00113803"/>
    <w:rsid w:val="002C0B78"/>
    <w:rsid w:val="00326F15"/>
    <w:rsid w:val="003D415B"/>
    <w:rsid w:val="00447C21"/>
    <w:rsid w:val="004629DF"/>
    <w:rsid w:val="0050048C"/>
    <w:rsid w:val="00523360"/>
    <w:rsid w:val="00546258"/>
    <w:rsid w:val="00555F04"/>
    <w:rsid w:val="005D583F"/>
    <w:rsid w:val="005F02BE"/>
    <w:rsid w:val="00605A58"/>
    <w:rsid w:val="006313B8"/>
    <w:rsid w:val="006A4327"/>
    <w:rsid w:val="006F2B07"/>
    <w:rsid w:val="007967C8"/>
    <w:rsid w:val="007D0030"/>
    <w:rsid w:val="007D6179"/>
    <w:rsid w:val="00802DB0"/>
    <w:rsid w:val="008132AC"/>
    <w:rsid w:val="008D554D"/>
    <w:rsid w:val="008E4540"/>
    <w:rsid w:val="008E53B0"/>
    <w:rsid w:val="00914E63"/>
    <w:rsid w:val="00934167"/>
    <w:rsid w:val="00942A08"/>
    <w:rsid w:val="00952C17"/>
    <w:rsid w:val="00952C6E"/>
    <w:rsid w:val="009910D0"/>
    <w:rsid w:val="00A277A8"/>
    <w:rsid w:val="00B70F27"/>
    <w:rsid w:val="00B90398"/>
    <w:rsid w:val="00B90C9A"/>
    <w:rsid w:val="00BB2727"/>
    <w:rsid w:val="00BB7F83"/>
    <w:rsid w:val="00C0112C"/>
    <w:rsid w:val="00C448D3"/>
    <w:rsid w:val="00C47556"/>
    <w:rsid w:val="00C935CD"/>
    <w:rsid w:val="00E05FBA"/>
    <w:rsid w:val="00E7019F"/>
    <w:rsid w:val="00E97541"/>
    <w:rsid w:val="00ED4C13"/>
    <w:rsid w:val="00EF73B6"/>
    <w:rsid w:val="00F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B3E2"/>
  <w15:docId w15:val="{D52ACEE4-585D-47FD-B6DF-6F3B9888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B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0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5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85B4E-D28F-4997-B68E-CDD29DBA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ОСОШ №3</cp:lastModifiedBy>
  <cp:revision>45</cp:revision>
  <cp:lastPrinted>2021-01-19T12:43:00Z</cp:lastPrinted>
  <dcterms:created xsi:type="dcterms:W3CDTF">2019-09-10T04:59:00Z</dcterms:created>
  <dcterms:modified xsi:type="dcterms:W3CDTF">2021-03-09T13:09:00Z</dcterms:modified>
</cp:coreProperties>
</file>